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E340" w14:textId="5FDCA9DF" w:rsidR="00637258" w:rsidRPr="00D5339A" w:rsidRDefault="00637258" w:rsidP="00637258">
      <w:pPr>
        <w:tabs>
          <w:tab w:val="left" w:pos="3750"/>
        </w:tabs>
        <w:spacing w:after="0" w:line="240" w:lineRule="auto"/>
        <w:jc w:val="center"/>
        <w:rPr>
          <w:rFonts w:ascii="Times New Roman" w:hAnsi="Times New Roman" w:cs="Times New Roman"/>
        </w:rPr>
      </w:pPr>
      <w:r w:rsidRPr="00D5339A">
        <w:rPr>
          <w:rFonts w:ascii="Times New Roman" w:hAnsi="Times New Roman" w:cs="Times New Roman"/>
          <w:noProof/>
          <w:lang w:eastAsia="ru-RU"/>
        </w:rPr>
        <w:drawing>
          <wp:inline distT="0" distB="0" distL="0" distR="0" wp14:anchorId="07DCBB54" wp14:editId="2F6DA6C8">
            <wp:extent cx="6477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549CEDEF" w14:textId="77777777" w:rsidR="00637258" w:rsidRPr="00D5339A" w:rsidRDefault="00637258" w:rsidP="00637258">
      <w:pPr>
        <w:spacing w:after="0" w:line="240" w:lineRule="auto"/>
        <w:jc w:val="center"/>
        <w:rPr>
          <w:rFonts w:ascii="Times New Roman" w:hAnsi="Times New Roman" w:cs="Times New Roman"/>
        </w:rPr>
      </w:pPr>
    </w:p>
    <w:p w14:paraId="2360C1F1" w14:textId="77777777" w:rsidR="00637258" w:rsidRPr="00D5339A" w:rsidRDefault="00637258" w:rsidP="00637258">
      <w:pPr>
        <w:spacing w:after="0" w:line="240" w:lineRule="auto"/>
        <w:jc w:val="center"/>
        <w:rPr>
          <w:rFonts w:ascii="Times New Roman" w:hAnsi="Times New Roman" w:cs="Times New Roman"/>
          <w:b/>
          <w:sz w:val="32"/>
        </w:rPr>
      </w:pPr>
      <w:r w:rsidRPr="00D5339A">
        <w:rPr>
          <w:rFonts w:ascii="Times New Roman" w:hAnsi="Times New Roman" w:cs="Times New Roman"/>
          <w:b/>
          <w:sz w:val="32"/>
        </w:rPr>
        <w:t>КОНТРОЛЬНО-СЧЕТНАЯ ПАЛАТА</w:t>
      </w:r>
    </w:p>
    <w:p w14:paraId="51FD0567" w14:textId="77777777" w:rsidR="00637258" w:rsidRPr="00D5339A" w:rsidRDefault="00637258" w:rsidP="00637258">
      <w:pPr>
        <w:spacing w:after="0" w:line="240" w:lineRule="auto"/>
        <w:jc w:val="center"/>
        <w:rPr>
          <w:rFonts w:ascii="Times New Roman" w:hAnsi="Times New Roman" w:cs="Times New Roman"/>
          <w:b/>
          <w:sz w:val="32"/>
        </w:rPr>
      </w:pPr>
      <w:r w:rsidRPr="00D5339A">
        <w:rPr>
          <w:rFonts w:ascii="Times New Roman" w:hAnsi="Times New Roman" w:cs="Times New Roman"/>
          <w:b/>
          <w:sz w:val="32"/>
        </w:rPr>
        <w:t>ЗЛАТОУСТОВСКОГО ГОРОДСКОГО ОКРУГА</w:t>
      </w:r>
    </w:p>
    <w:p w14:paraId="72C52BDD" w14:textId="77777777" w:rsidR="00637258" w:rsidRPr="00D5339A" w:rsidRDefault="00637258" w:rsidP="00637258">
      <w:pPr>
        <w:spacing w:after="0" w:line="240" w:lineRule="auto"/>
        <w:jc w:val="center"/>
        <w:rPr>
          <w:rFonts w:ascii="Times New Roman" w:hAnsi="Times New Roman" w:cs="Times New Roman"/>
          <w:sz w:val="20"/>
        </w:rPr>
      </w:pPr>
      <w:r w:rsidRPr="00D5339A">
        <w:rPr>
          <w:rFonts w:ascii="Times New Roman" w:hAnsi="Times New Roman" w:cs="Times New Roman"/>
          <w:noProof/>
          <w:sz w:val="20"/>
          <w:lang w:eastAsia="ru-RU"/>
        </w:rPr>
        <mc:AlternateContent>
          <mc:Choice Requires="wps">
            <w:drawing>
              <wp:anchor distT="4294967295" distB="4294967295" distL="114300" distR="114300" simplePos="0" relativeHeight="251660288" behindDoc="0" locked="0" layoutInCell="1" allowOverlap="1" wp14:anchorId="59EFACF4" wp14:editId="5ACB0460">
                <wp:simplePos x="0" y="0"/>
                <wp:positionH relativeFrom="column">
                  <wp:posOffset>-125730</wp:posOffset>
                </wp:positionH>
                <wp:positionV relativeFrom="paragraph">
                  <wp:posOffset>93344</wp:posOffset>
                </wp:positionV>
                <wp:extent cx="6286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7.35pt" to="48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" strokeweight="2pt"/>
            </w:pict>
          </mc:Fallback>
        </mc:AlternateContent>
      </w:r>
    </w:p>
    <w:p w14:paraId="1130A943" w14:textId="77777777" w:rsidR="00637258" w:rsidRPr="00D5339A" w:rsidRDefault="00637258" w:rsidP="00637258">
      <w:pPr>
        <w:spacing w:after="0" w:line="240" w:lineRule="auto"/>
        <w:jc w:val="center"/>
        <w:rPr>
          <w:rFonts w:ascii="Times New Roman" w:hAnsi="Times New Roman" w:cs="Times New Roman"/>
        </w:rPr>
      </w:pPr>
      <w:r w:rsidRPr="00D5339A">
        <w:rPr>
          <w:rFonts w:ascii="Times New Roman" w:hAnsi="Times New Roman" w:cs="Times New Roman"/>
        </w:rPr>
        <w:t xml:space="preserve">ул. </w:t>
      </w:r>
      <w:proofErr w:type="spellStart"/>
      <w:r w:rsidRPr="00D5339A">
        <w:rPr>
          <w:rFonts w:ascii="Times New Roman" w:hAnsi="Times New Roman" w:cs="Times New Roman"/>
        </w:rPr>
        <w:t>Таганайская</w:t>
      </w:r>
      <w:proofErr w:type="spellEnd"/>
      <w:r w:rsidRPr="00D5339A">
        <w:rPr>
          <w:rFonts w:ascii="Times New Roman" w:hAnsi="Times New Roman" w:cs="Times New Roman"/>
        </w:rPr>
        <w:t xml:space="preserve">, 1, г. Златоуст, Челябинская область, 456200, Российская Федерация, </w:t>
      </w:r>
    </w:p>
    <w:p w14:paraId="12DA1914" w14:textId="77777777" w:rsidR="00637258" w:rsidRPr="00D5339A" w:rsidRDefault="00637258" w:rsidP="00637258">
      <w:pPr>
        <w:spacing w:after="0" w:line="240" w:lineRule="auto"/>
        <w:jc w:val="center"/>
        <w:rPr>
          <w:rFonts w:ascii="Times New Roman" w:hAnsi="Times New Roman" w:cs="Times New Roman"/>
        </w:rPr>
      </w:pPr>
      <w:r w:rsidRPr="00D5339A">
        <w:rPr>
          <w:rFonts w:ascii="Times New Roman" w:hAnsi="Times New Roman" w:cs="Times New Roman"/>
        </w:rPr>
        <w:t xml:space="preserve">телефон (8-3513) 62-13-55, факс 62-19-44; </w:t>
      </w:r>
      <w:proofErr w:type="spellStart"/>
      <w:r w:rsidRPr="00D5339A">
        <w:rPr>
          <w:rFonts w:ascii="Times New Roman" w:hAnsi="Times New Roman" w:cs="Times New Roman"/>
        </w:rPr>
        <w:t>ИНН7404055537</w:t>
      </w:r>
      <w:proofErr w:type="spellEnd"/>
      <w:r w:rsidRPr="00D5339A">
        <w:rPr>
          <w:rFonts w:ascii="Times New Roman" w:hAnsi="Times New Roman" w:cs="Times New Roman"/>
        </w:rPr>
        <w:t>/740401001; (</w:t>
      </w:r>
      <w:r w:rsidRPr="00D5339A">
        <w:rPr>
          <w:rFonts w:ascii="Times New Roman" w:hAnsi="Times New Roman" w:cs="Times New Roman"/>
          <w:lang w:val="en-US"/>
        </w:rPr>
        <w:t>e</w:t>
      </w:r>
      <w:r w:rsidRPr="00D5339A">
        <w:rPr>
          <w:rFonts w:ascii="Times New Roman" w:hAnsi="Times New Roman" w:cs="Times New Roman"/>
        </w:rPr>
        <w:t>-</w:t>
      </w:r>
      <w:r w:rsidRPr="00D5339A">
        <w:rPr>
          <w:rFonts w:ascii="Times New Roman" w:hAnsi="Times New Roman" w:cs="Times New Roman"/>
          <w:lang w:val="en-US"/>
        </w:rPr>
        <w:t>mail</w:t>
      </w:r>
      <w:r w:rsidRPr="00D5339A">
        <w:rPr>
          <w:rFonts w:ascii="Times New Roman" w:hAnsi="Times New Roman" w:cs="Times New Roman"/>
        </w:rPr>
        <w:t xml:space="preserve">) – </w:t>
      </w:r>
      <w:proofErr w:type="spellStart"/>
      <w:r w:rsidRPr="00D5339A">
        <w:rPr>
          <w:rFonts w:ascii="Times New Roman" w:hAnsi="Times New Roman" w:cs="Times New Roman"/>
          <w:lang w:val="en-US"/>
        </w:rPr>
        <w:t>kspzgo</w:t>
      </w:r>
      <w:proofErr w:type="spellEnd"/>
      <w:r w:rsidRPr="00D5339A">
        <w:rPr>
          <w:rFonts w:ascii="Times New Roman" w:hAnsi="Times New Roman" w:cs="Times New Roman"/>
        </w:rPr>
        <w:t>@</w:t>
      </w:r>
      <w:r w:rsidRPr="00D5339A">
        <w:rPr>
          <w:rFonts w:ascii="Times New Roman" w:hAnsi="Times New Roman" w:cs="Times New Roman"/>
          <w:lang w:val="en-US"/>
        </w:rPr>
        <w:t>mail</w:t>
      </w:r>
      <w:r w:rsidRPr="00D5339A">
        <w:rPr>
          <w:rFonts w:ascii="Times New Roman" w:hAnsi="Times New Roman" w:cs="Times New Roman"/>
        </w:rPr>
        <w:t>.</w:t>
      </w:r>
      <w:proofErr w:type="spellStart"/>
      <w:r w:rsidRPr="00D5339A">
        <w:rPr>
          <w:rFonts w:ascii="Times New Roman" w:hAnsi="Times New Roman" w:cs="Times New Roman"/>
          <w:lang w:val="en-US"/>
        </w:rPr>
        <w:t>ru</w:t>
      </w:r>
      <w:proofErr w:type="spellEnd"/>
    </w:p>
    <w:p w14:paraId="5400CE69" w14:textId="77777777" w:rsidR="00637258" w:rsidRDefault="00637258" w:rsidP="00637258">
      <w:pPr>
        <w:spacing w:after="0" w:line="240" w:lineRule="auto"/>
        <w:ind w:firstLine="567"/>
        <w:jc w:val="center"/>
        <w:rPr>
          <w:rFonts w:ascii="Times New Roman" w:hAnsi="Times New Roman" w:cs="Times New Roman"/>
          <w:b/>
          <w:sz w:val="28"/>
          <w:szCs w:val="28"/>
        </w:rPr>
      </w:pPr>
    </w:p>
    <w:p w14:paraId="3DFB6A30" w14:textId="777D8B27" w:rsidR="00E33B5F" w:rsidRDefault="00637258" w:rsidP="00637258">
      <w:pPr>
        <w:spacing w:after="0" w:line="240" w:lineRule="auto"/>
        <w:ind w:firstLine="567"/>
        <w:jc w:val="center"/>
        <w:rPr>
          <w:rFonts w:ascii="Times New Roman" w:hAnsi="Times New Roman" w:cs="Times New Roman"/>
          <w:b/>
          <w:sz w:val="28"/>
          <w:szCs w:val="28"/>
        </w:rPr>
      </w:pPr>
      <w:r w:rsidRPr="0066636C">
        <w:rPr>
          <w:rFonts w:ascii="Times New Roman" w:hAnsi="Times New Roman" w:cs="Times New Roman"/>
          <w:b/>
          <w:sz w:val="28"/>
          <w:szCs w:val="28"/>
        </w:rPr>
        <w:t>Доклад</w:t>
      </w:r>
      <w:r w:rsidR="005534FD">
        <w:rPr>
          <w:rFonts w:ascii="Times New Roman" w:hAnsi="Times New Roman" w:cs="Times New Roman"/>
          <w:b/>
          <w:sz w:val="28"/>
          <w:szCs w:val="28"/>
        </w:rPr>
        <w:t xml:space="preserve"> от </w:t>
      </w:r>
      <w:r w:rsidR="003713F7">
        <w:rPr>
          <w:rFonts w:ascii="Times New Roman" w:hAnsi="Times New Roman" w:cs="Times New Roman"/>
          <w:b/>
          <w:sz w:val="28"/>
          <w:szCs w:val="28"/>
        </w:rPr>
        <w:t>09</w:t>
      </w:r>
      <w:r w:rsidR="005534FD">
        <w:rPr>
          <w:rFonts w:ascii="Times New Roman" w:hAnsi="Times New Roman" w:cs="Times New Roman"/>
          <w:b/>
          <w:sz w:val="28"/>
          <w:szCs w:val="28"/>
        </w:rPr>
        <w:t>.02.202</w:t>
      </w:r>
      <w:r w:rsidR="009376C1">
        <w:rPr>
          <w:rFonts w:ascii="Times New Roman" w:hAnsi="Times New Roman" w:cs="Times New Roman"/>
          <w:b/>
          <w:sz w:val="28"/>
          <w:szCs w:val="28"/>
        </w:rPr>
        <w:t xml:space="preserve">6 </w:t>
      </w:r>
      <w:r w:rsidR="005534FD">
        <w:rPr>
          <w:rFonts w:ascii="Times New Roman" w:hAnsi="Times New Roman" w:cs="Times New Roman"/>
          <w:b/>
          <w:sz w:val="28"/>
          <w:szCs w:val="28"/>
        </w:rPr>
        <w:t xml:space="preserve">г. </w:t>
      </w:r>
      <w:r w:rsidRPr="0066636C">
        <w:rPr>
          <w:rFonts w:ascii="Times New Roman" w:hAnsi="Times New Roman" w:cs="Times New Roman"/>
          <w:b/>
          <w:sz w:val="28"/>
          <w:szCs w:val="28"/>
        </w:rPr>
        <w:t xml:space="preserve">председателя </w:t>
      </w:r>
      <w:proofErr w:type="spellStart"/>
      <w:r w:rsidR="009D75C2">
        <w:rPr>
          <w:rFonts w:ascii="Times New Roman" w:hAnsi="Times New Roman" w:cs="Times New Roman"/>
          <w:b/>
          <w:sz w:val="28"/>
          <w:szCs w:val="28"/>
        </w:rPr>
        <w:t>Кальчук</w:t>
      </w:r>
      <w:proofErr w:type="spellEnd"/>
      <w:r w:rsidR="009D75C2">
        <w:rPr>
          <w:rFonts w:ascii="Times New Roman" w:hAnsi="Times New Roman" w:cs="Times New Roman"/>
          <w:b/>
          <w:sz w:val="28"/>
          <w:szCs w:val="28"/>
        </w:rPr>
        <w:t xml:space="preserve"> О. С.</w:t>
      </w:r>
    </w:p>
    <w:p w14:paraId="6622A659" w14:textId="77777777" w:rsidR="003713F7" w:rsidRDefault="00637258" w:rsidP="00637258">
      <w:pPr>
        <w:spacing w:after="0" w:line="240" w:lineRule="auto"/>
        <w:ind w:firstLine="567"/>
        <w:jc w:val="center"/>
        <w:rPr>
          <w:b/>
          <w:bCs/>
          <w:color w:val="2C2D2E"/>
          <w:sz w:val="28"/>
          <w:szCs w:val="28"/>
        </w:rPr>
      </w:pPr>
      <w:r>
        <w:rPr>
          <w:rFonts w:ascii="Times New Roman" w:hAnsi="Times New Roman" w:cs="Times New Roman"/>
          <w:b/>
          <w:sz w:val="28"/>
          <w:szCs w:val="28"/>
        </w:rPr>
        <w:t xml:space="preserve">на </w:t>
      </w:r>
      <w:r w:rsidR="003713F7">
        <w:rPr>
          <w:rFonts w:ascii="Times New Roman" w:hAnsi="Times New Roman" w:cs="Times New Roman"/>
          <w:b/>
          <w:sz w:val="28"/>
          <w:szCs w:val="28"/>
        </w:rPr>
        <w:t xml:space="preserve">комиссию </w:t>
      </w:r>
      <w:r w:rsidR="003713F7" w:rsidRPr="003713F7">
        <w:rPr>
          <w:rFonts w:ascii="Times New Roman" w:hAnsi="Times New Roman" w:cs="Times New Roman"/>
          <w:b/>
          <w:color w:val="2C2D2E"/>
          <w:sz w:val="28"/>
          <w:szCs w:val="28"/>
        </w:rPr>
        <w:t>по бюджету, финансовой и налоговой политике</w:t>
      </w:r>
      <w:r w:rsidR="003713F7">
        <w:rPr>
          <w:b/>
          <w:bCs/>
          <w:color w:val="2C2D2E"/>
          <w:sz w:val="28"/>
          <w:szCs w:val="28"/>
        </w:rPr>
        <w:t xml:space="preserve"> </w:t>
      </w:r>
    </w:p>
    <w:p w14:paraId="71257752" w14:textId="5A548836" w:rsidR="00637258" w:rsidRPr="0066636C" w:rsidRDefault="00E33B5F" w:rsidP="0063725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Собрани</w:t>
      </w:r>
      <w:r w:rsidR="003713F7">
        <w:rPr>
          <w:rFonts w:ascii="Times New Roman" w:hAnsi="Times New Roman" w:cs="Times New Roman"/>
          <w:b/>
          <w:sz w:val="28"/>
          <w:szCs w:val="28"/>
        </w:rPr>
        <w:t>я</w:t>
      </w:r>
      <w:r>
        <w:rPr>
          <w:rFonts w:ascii="Times New Roman" w:hAnsi="Times New Roman" w:cs="Times New Roman"/>
          <w:b/>
          <w:sz w:val="28"/>
          <w:szCs w:val="28"/>
        </w:rPr>
        <w:t xml:space="preserve"> депутатов Златоустовского горо</w:t>
      </w:r>
      <w:r w:rsidR="00637258">
        <w:rPr>
          <w:rFonts w:ascii="Times New Roman" w:hAnsi="Times New Roman" w:cs="Times New Roman"/>
          <w:b/>
          <w:sz w:val="28"/>
          <w:szCs w:val="28"/>
        </w:rPr>
        <w:t xml:space="preserve">дского округа </w:t>
      </w:r>
    </w:p>
    <w:p w14:paraId="455F745B" w14:textId="33013A3F" w:rsidR="00637258" w:rsidRPr="0066636C" w:rsidRDefault="00637258" w:rsidP="00637258">
      <w:pPr>
        <w:spacing w:after="0" w:line="240" w:lineRule="auto"/>
        <w:ind w:firstLine="567"/>
        <w:jc w:val="center"/>
        <w:rPr>
          <w:rFonts w:ascii="Times New Roman" w:hAnsi="Times New Roman" w:cs="Times New Roman"/>
          <w:b/>
          <w:sz w:val="28"/>
          <w:szCs w:val="28"/>
        </w:rPr>
      </w:pPr>
      <w:r w:rsidRPr="0066636C">
        <w:rPr>
          <w:rFonts w:ascii="Times New Roman" w:hAnsi="Times New Roman" w:cs="Times New Roman"/>
          <w:b/>
          <w:sz w:val="28"/>
          <w:szCs w:val="28"/>
        </w:rPr>
        <w:t xml:space="preserve"> «Об итогах работы Контрольно-счетной палаты Златоустовского городского округа за 202</w:t>
      </w:r>
      <w:r w:rsidR="009376C1">
        <w:rPr>
          <w:rFonts w:ascii="Times New Roman" w:hAnsi="Times New Roman" w:cs="Times New Roman"/>
          <w:b/>
          <w:sz w:val="28"/>
          <w:szCs w:val="28"/>
        </w:rPr>
        <w:t>5</w:t>
      </w:r>
      <w:r w:rsidRPr="0066636C">
        <w:rPr>
          <w:rFonts w:ascii="Times New Roman" w:hAnsi="Times New Roman" w:cs="Times New Roman"/>
          <w:b/>
          <w:sz w:val="28"/>
          <w:szCs w:val="28"/>
        </w:rPr>
        <w:t xml:space="preserve"> год» </w:t>
      </w:r>
    </w:p>
    <w:p w14:paraId="79FFB2BA" w14:textId="77777777" w:rsidR="00ED5CF8" w:rsidRDefault="00ED5CF8" w:rsidP="00234BEB">
      <w:pPr>
        <w:spacing w:after="0" w:line="240" w:lineRule="auto"/>
        <w:ind w:firstLine="567"/>
        <w:jc w:val="both"/>
        <w:rPr>
          <w:rFonts w:ascii="Times New Roman" w:hAnsi="Times New Roman" w:cs="Times New Roman"/>
          <w:sz w:val="28"/>
          <w:szCs w:val="28"/>
        </w:rPr>
      </w:pPr>
    </w:p>
    <w:p w14:paraId="25129021" w14:textId="7B30D8B7" w:rsidR="009376C1" w:rsidRPr="003713F7" w:rsidRDefault="009376C1" w:rsidP="00234BEB">
      <w:pPr>
        <w:spacing w:after="0" w:line="240" w:lineRule="auto"/>
        <w:ind w:firstLine="567"/>
        <w:jc w:val="both"/>
        <w:rPr>
          <w:rFonts w:ascii="Times New Roman" w:hAnsi="Times New Roman" w:cs="Times New Roman"/>
          <w:sz w:val="28"/>
          <w:szCs w:val="28"/>
        </w:rPr>
      </w:pPr>
      <w:r w:rsidRPr="003713F7">
        <w:rPr>
          <w:rFonts w:ascii="Times New Roman" w:hAnsi="Times New Roman" w:cs="Times New Roman"/>
          <w:sz w:val="28"/>
          <w:szCs w:val="28"/>
        </w:rPr>
        <w:t xml:space="preserve">В соответствии с требованиями действующего законодательства в 2025 году деятельность Контрольно-счетной палаты осуществлялась на основании плана работы (внеплановые мероприятия контрольно-счетными органами не осуществляются). </w:t>
      </w:r>
    </w:p>
    <w:p w14:paraId="5FE4752E" w14:textId="4577F35A" w:rsidR="009376C1" w:rsidRPr="003713F7" w:rsidRDefault="009376C1" w:rsidP="001317D9">
      <w:pPr>
        <w:spacing w:after="0" w:line="240" w:lineRule="auto"/>
        <w:ind w:firstLine="567"/>
        <w:jc w:val="both"/>
        <w:rPr>
          <w:rFonts w:ascii="Times New Roman" w:hAnsi="Times New Roman" w:cs="Times New Roman"/>
          <w:sz w:val="28"/>
          <w:szCs w:val="28"/>
        </w:rPr>
      </w:pPr>
      <w:r w:rsidRPr="003713F7">
        <w:rPr>
          <w:rFonts w:ascii="Times New Roman" w:hAnsi="Times New Roman" w:cs="Times New Roman"/>
          <w:sz w:val="28"/>
          <w:szCs w:val="28"/>
        </w:rPr>
        <w:t>В рамках предварительного контроля проведено 115 экспертиз проектов муниципальных правовых актов и проектов муниципальных программ, в</w:t>
      </w:r>
      <w:r w:rsidR="00382217" w:rsidRPr="003713F7">
        <w:rPr>
          <w:rFonts w:ascii="Times New Roman" w:hAnsi="Times New Roman" w:cs="Times New Roman"/>
          <w:sz w:val="28"/>
          <w:szCs w:val="28"/>
        </w:rPr>
        <w:t> </w:t>
      </w:r>
      <w:r w:rsidRPr="003713F7">
        <w:rPr>
          <w:rFonts w:ascii="Times New Roman" w:hAnsi="Times New Roman" w:cs="Times New Roman"/>
          <w:sz w:val="28"/>
          <w:szCs w:val="28"/>
        </w:rPr>
        <w:t>7 заключениях отражены результаты проверки и анализа обоснованности показателей бюджета Златоустовского городского округа.</w:t>
      </w:r>
    </w:p>
    <w:p w14:paraId="48FC7B5E" w14:textId="77777777" w:rsidR="009376C1" w:rsidRPr="003713F7" w:rsidRDefault="009376C1" w:rsidP="001317D9">
      <w:pPr>
        <w:spacing w:after="0" w:line="240" w:lineRule="auto"/>
        <w:ind w:firstLine="567"/>
        <w:jc w:val="both"/>
        <w:rPr>
          <w:rFonts w:ascii="Times New Roman" w:eastAsia="Times New Roman" w:hAnsi="Times New Roman" w:cs="Times New Roman"/>
          <w:sz w:val="28"/>
          <w:szCs w:val="28"/>
          <w:lang w:eastAsia="ru-RU"/>
        </w:rPr>
      </w:pPr>
      <w:r w:rsidRPr="003713F7">
        <w:rPr>
          <w:rFonts w:ascii="Times New Roman" w:hAnsi="Times New Roman" w:cs="Times New Roman"/>
          <w:sz w:val="28"/>
          <w:szCs w:val="28"/>
        </w:rPr>
        <w:t>П</w:t>
      </w:r>
      <w:r w:rsidR="001317D9" w:rsidRPr="003713F7">
        <w:rPr>
          <w:rFonts w:ascii="Times New Roman" w:eastAsia="Times New Roman" w:hAnsi="Times New Roman" w:cs="Times New Roman"/>
          <w:sz w:val="28"/>
          <w:szCs w:val="28"/>
          <w:lang w:eastAsia="ru-RU"/>
        </w:rPr>
        <w:t xml:space="preserve">редварительный контроль </w:t>
      </w:r>
      <w:r w:rsidRPr="003713F7">
        <w:rPr>
          <w:rFonts w:ascii="Times New Roman" w:eastAsia="Times New Roman" w:hAnsi="Times New Roman" w:cs="Times New Roman"/>
          <w:sz w:val="28"/>
          <w:szCs w:val="28"/>
          <w:lang w:eastAsia="ru-RU"/>
        </w:rPr>
        <w:t xml:space="preserve">направлен на </w:t>
      </w:r>
      <w:r w:rsidR="001317D9" w:rsidRPr="003713F7">
        <w:rPr>
          <w:rFonts w:ascii="Times New Roman" w:eastAsia="Times New Roman" w:hAnsi="Times New Roman" w:cs="Times New Roman"/>
          <w:sz w:val="28"/>
          <w:szCs w:val="28"/>
          <w:lang w:eastAsia="ru-RU"/>
        </w:rPr>
        <w:t>предупреждени</w:t>
      </w:r>
      <w:r w:rsidRPr="003713F7">
        <w:rPr>
          <w:rFonts w:ascii="Times New Roman" w:eastAsia="Times New Roman" w:hAnsi="Times New Roman" w:cs="Times New Roman"/>
          <w:sz w:val="28"/>
          <w:szCs w:val="28"/>
          <w:lang w:eastAsia="ru-RU"/>
        </w:rPr>
        <w:t>е</w:t>
      </w:r>
      <w:r w:rsidR="001317D9" w:rsidRPr="003713F7">
        <w:rPr>
          <w:rFonts w:ascii="Times New Roman" w:eastAsia="Times New Roman" w:hAnsi="Times New Roman" w:cs="Times New Roman"/>
          <w:sz w:val="28"/>
          <w:szCs w:val="28"/>
          <w:lang w:eastAsia="ru-RU"/>
        </w:rPr>
        <w:t xml:space="preserve"> и пресечени</w:t>
      </w:r>
      <w:r w:rsidRPr="003713F7">
        <w:rPr>
          <w:rFonts w:ascii="Times New Roman" w:eastAsia="Times New Roman" w:hAnsi="Times New Roman" w:cs="Times New Roman"/>
          <w:sz w:val="28"/>
          <w:szCs w:val="28"/>
          <w:lang w:eastAsia="ru-RU"/>
        </w:rPr>
        <w:t>е</w:t>
      </w:r>
      <w:r w:rsidR="001317D9" w:rsidRPr="003713F7">
        <w:rPr>
          <w:rFonts w:ascii="Times New Roman" w:eastAsia="Times New Roman" w:hAnsi="Times New Roman" w:cs="Times New Roman"/>
          <w:sz w:val="28"/>
          <w:szCs w:val="28"/>
          <w:lang w:eastAsia="ru-RU"/>
        </w:rPr>
        <w:t xml:space="preserve"> бюджетных нарушений в процессе исполнения бюджетов бюджетной системы Российской Федерации</w:t>
      </w:r>
      <w:r w:rsidRPr="003713F7">
        <w:rPr>
          <w:rFonts w:ascii="Times New Roman" w:eastAsia="Times New Roman" w:hAnsi="Times New Roman" w:cs="Times New Roman"/>
          <w:sz w:val="28"/>
          <w:szCs w:val="28"/>
          <w:lang w:eastAsia="ru-RU"/>
        </w:rPr>
        <w:t>.</w:t>
      </w:r>
    </w:p>
    <w:p w14:paraId="74149358" w14:textId="1526272A" w:rsidR="009376C1" w:rsidRPr="003713F7" w:rsidRDefault="006C0DFD" w:rsidP="001317D9">
      <w:pPr>
        <w:spacing w:after="0" w:line="240" w:lineRule="auto"/>
        <w:ind w:firstLine="567"/>
        <w:jc w:val="both"/>
        <w:rPr>
          <w:rFonts w:ascii="Times New Roman" w:eastAsia="Times New Roman" w:hAnsi="Times New Roman" w:cs="Times New Roman"/>
          <w:sz w:val="28"/>
          <w:szCs w:val="28"/>
          <w:lang w:eastAsia="ru-RU"/>
        </w:rPr>
      </w:pPr>
      <w:r w:rsidRPr="003713F7">
        <w:rPr>
          <w:rFonts w:ascii="Times New Roman" w:eastAsia="Times New Roman" w:hAnsi="Times New Roman" w:cs="Times New Roman"/>
          <w:sz w:val="28"/>
          <w:szCs w:val="28"/>
          <w:lang w:eastAsia="ru-RU"/>
        </w:rPr>
        <w:t>В</w:t>
      </w:r>
      <w:r w:rsidR="009376C1" w:rsidRPr="003713F7">
        <w:rPr>
          <w:rFonts w:ascii="Times New Roman" w:eastAsia="Times New Roman" w:hAnsi="Times New Roman" w:cs="Times New Roman"/>
          <w:sz w:val="28"/>
          <w:szCs w:val="28"/>
          <w:lang w:eastAsia="ru-RU"/>
        </w:rPr>
        <w:t xml:space="preserve"> рамках предварительного контроля предотвращено </w:t>
      </w:r>
      <w:r w:rsidR="00382217" w:rsidRPr="003713F7">
        <w:rPr>
          <w:rFonts w:ascii="Times New Roman" w:eastAsia="Times New Roman" w:hAnsi="Times New Roman" w:cs="Times New Roman"/>
          <w:sz w:val="28"/>
          <w:szCs w:val="28"/>
          <w:lang w:eastAsia="ru-RU"/>
        </w:rPr>
        <w:t>46</w:t>
      </w:r>
      <w:r w:rsidR="009376C1" w:rsidRPr="003713F7">
        <w:rPr>
          <w:rFonts w:ascii="Times New Roman" w:eastAsia="Times New Roman" w:hAnsi="Times New Roman" w:cs="Times New Roman"/>
          <w:sz w:val="28"/>
          <w:szCs w:val="28"/>
          <w:lang w:eastAsia="ru-RU"/>
        </w:rPr>
        <w:t xml:space="preserve"> нарушений действующего законодательства, а также </w:t>
      </w:r>
      <w:r w:rsidR="00382217" w:rsidRPr="003713F7">
        <w:rPr>
          <w:rFonts w:ascii="Times New Roman" w:eastAsia="Times New Roman" w:hAnsi="Times New Roman" w:cs="Times New Roman"/>
          <w:sz w:val="28"/>
          <w:szCs w:val="28"/>
          <w:lang w:eastAsia="ru-RU"/>
        </w:rPr>
        <w:t>30</w:t>
      </w:r>
      <w:r w:rsidR="009376C1" w:rsidRPr="003713F7">
        <w:rPr>
          <w:rFonts w:ascii="Times New Roman" w:eastAsia="Times New Roman" w:hAnsi="Times New Roman" w:cs="Times New Roman"/>
          <w:sz w:val="28"/>
          <w:szCs w:val="28"/>
          <w:lang w:eastAsia="ru-RU"/>
        </w:rPr>
        <w:t xml:space="preserve"> недостатков, которые в том числе влекли неопределённость при толковании и </w:t>
      </w:r>
      <w:proofErr w:type="spellStart"/>
      <w:r w:rsidR="009376C1" w:rsidRPr="003713F7">
        <w:rPr>
          <w:rFonts w:ascii="Times New Roman" w:eastAsia="Times New Roman" w:hAnsi="Times New Roman" w:cs="Times New Roman"/>
          <w:sz w:val="28"/>
          <w:szCs w:val="28"/>
          <w:lang w:eastAsia="ru-RU"/>
        </w:rPr>
        <w:t>правоприменении</w:t>
      </w:r>
      <w:proofErr w:type="spellEnd"/>
      <w:r w:rsidR="009376C1" w:rsidRPr="003713F7">
        <w:rPr>
          <w:rFonts w:ascii="Times New Roman" w:eastAsia="Times New Roman" w:hAnsi="Times New Roman" w:cs="Times New Roman"/>
          <w:sz w:val="28"/>
          <w:szCs w:val="28"/>
          <w:lang w:eastAsia="ru-RU"/>
        </w:rPr>
        <w:t xml:space="preserve"> муниципальных правовых актов</w:t>
      </w:r>
      <w:r w:rsidR="00382217" w:rsidRPr="003713F7">
        <w:rPr>
          <w:rFonts w:ascii="Times New Roman" w:eastAsia="Times New Roman" w:hAnsi="Times New Roman" w:cs="Times New Roman"/>
          <w:sz w:val="28"/>
          <w:szCs w:val="28"/>
          <w:lang w:eastAsia="ru-RU"/>
        </w:rPr>
        <w:t xml:space="preserve"> (</w:t>
      </w:r>
      <w:r w:rsidR="00453439" w:rsidRPr="003713F7">
        <w:rPr>
          <w:rFonts w:ascii="Times New Roman" w:eastAsia="Times New Roman" w:hAnsi="Times New Roman" w:cs="Times New Roman"/>
          <w:sz w:val="28"/>
          <w:szCs w:val="28"/>
          <w:lang w:eastAsia="ru-RU"/>
        </w:rPr>
        <w:t xml:space="preserve">положения </w:t>
      </w:r>
      <w:r w:rsidR="00382217" w:rsidRPr="003713F7">
        <w:rPr>
          <w:rFonts w:ascii="Times New Roman" w:eastAsia="Times New Roman" w:hAnsi="Times New Roman" w:cs="Times New Roman"/>
          <w:sz w:val="28"/>
          <w:szCs w:val="28"/>
          <w:lang w:eastAsia="ru-RU"/>
        </w:rPr>
        <w:t>проект</w:t>
      </w:r>
      <w:r w:rsidR="00453439" w:rsidRPr="003713F7">
        <w:rPr>
          <w:rFonts w:ascii="Times New Roman" w:eastAsia="Times New Roman" w:hAnsi="Times New Roman" w:cs="Times New Roman"/>
          <w:sz w:val="28"/>
          <w:szCs w:val="28"/>
          <w:lang w:eastAsia="ru-RU"/>
        </w:rPr>
        <w:t>ов</w:t>
      </w:r>
      <w:r w:rsidR="00382217" w:rsidRPr="003713F7">
        <w:rPr>
          <w:rFonts w:ascii="Times New Roman" w:eastAsia="Times New Roman" w:hAnsi="Times New Roman" w:cs="Times New Roman"/>
          <w:sz w:val="28"/>
          <w:szCs w:val="28"/>
          <w:lang w:eastAsia="ru-RU"/>
        </w:rPr>
        <w:t xml:space="preserve"> МПА</w:t>
      </w:r>
      <w:r w:rsidR="00453439" w:rsidRPr="003713F7">
        <w:rPr>
          <w:rFonts w:ascii="Times New Roman" w:eastAsia="Times New Roman" w:hAnsi="Times New Roman" w:cs="Times New Roman"/>
          <w:sz w:val="28"/>
          <w:szCs w:val="28"/>
          <w:lang w:eastAsia="ru-RU"/>
        </w:rPr>
        <w:t xml:space="preserve"> свидетельствовали о наличии коррупционных факторов).</w:t>
      </w:r>
    </w:p>
    <w:p w14:paraId="5C7D2827" w14:textId="23A08D5E" w:rsidR="00453439" w:rsidRPr="003713F7" w:rsidRDefault="00453439" w:rsidP="00453439">
      <w:pPr>
        <w:spacing w:after="0" w:line="240" w:lineRule="auto"/>
        <w:ind w:firstLine="567"/>
        <w:jc w:val="both"/>
        <w:rPr>
          <w:rFonts w:ascii="Times New Roman" w:eastAsia="Times New Roman" w:hAnsi="Times New Roman" w:cs="Times New Roman"/>
          <w:sz w:val="28"/>
          <w:szCs w:val="28"/>
          <w:lang w:eastAsia="ru-RU"/>
        </w:rPr>
      </w:pPr>
      <w:r w:rsidRPr="003713F7">
        <w:rPr>
          <w:rFonts w:ascii="Times New Roman" w:eastAsia="Times New Roman" w:hAnsi="Times New Roman" w:cs="Times New Roman"/>
          <w:sz w:val="28"/>
          <w:szCs w:val="28"/>
          <w:lang w:eastAsia="ru-RU"/>
        </w:rPr>
        <w:t xml:space="preserve">Глава округа на особом контроле держит выполнение предложений </w:t>
      </w:r>
      <w:proofErr w:type="spellStart"/>
      <w:r w:rsidRPr="003713F7">
        <w:rPr>
          <w:rFonts w:ascii="Times New Roman" w:eastAsia="Times New Roman" w:hAnsi="Times New Roman" w:cs="Times New Roman"/>
          <w:sz w:val="28"/>
          <w:szCs w:val="28"/>
          <w:lang w:eastAsia="ru-RU"/>
        </w:rPr>
        <w:t>КСП</w:t>
      </w:r>
      <w:proofErr w:type="spellEnd"/>
      <w:r w:rsidRPr="003713F7">
        <w:rPr>
          <w:rFonts w:ascii="Times New Roman" w:eastAsia="Times New Roman" w:hAnsi="Times New Roman" w:cs="Times New Roman"/>
          <w:sz w:val="28"/>
          <w:szCs w:val="28"/>
          <w:lang w:eastAsia="ru-RU"/>
        </w:rPr>
        <w:t>, поэтому рекомендаци</w:t>
      </w:r>
      <w:r w:rsidR="003713F7">
        <w:rPr>
          <w:rFonts w:ascii="Times New Roman" w:eastAsia="Times New Roman" w:hAnsi="Times New Roman" w:cs="Times New Roman"/>
          <w:sz w:val="28"/>
          <w:szCs w:val="28"/>
          <w:lang w:eastAsia="ru-RU"/>
        </w:rPr>
        <w:t>и</w:t>
      </w:r>
      <w:r w:rsidRPr="003713F7">
        <w:rPr>
          <w:rFonts w:ascii="Times New Roman" w:eastAsia="Times New Roman" w:hAnsi="Times New Roman" w:cs="Times New Roman"/>
          <w:sz w:val="28"/>
          <w:szCs w:val="28"/>
          <w:lang w:eastAsia="ru-RU"/>
        </w:rPr>
        <w:t xml:space="preserve"> контрольно-счетного органа разработчиками проектов МПА учтены</w:t>
      </w:r>
      <w:r w:rsidR="003713F7">
        <w:rPr>
          <w:rFonts w:ascii="Times New Roman" w:eastAsia="Times New Roman" w:hAnsi="Times New Roman" w:cs="Times New Roman"/>
          <w:sz w:val="28"/>
          <w:szCs w:val="28"/>
          <w:lang w:eastAsia="ru-RU"/>
        </w:rPr>
        <w:t xml:space="preserve">. </w:t>
      </w:r>
      <w:proofErr w:type="gramStart"/>
      <w:r w:rsidR="003713F7">
        <w:rPr>
          <w:rFonts w:ascii="Times New Roman" w:eastAsia="Times New Roman" w:hAnsi="Times New Roman" w:cs="Times New Roman"/>
          <w:sz w:val="28"/>
          <w:szCs w:val="28"/>
          <w:lang w:eastAsia="ru-RU"/>
        </w:rPr>
        <w:t>М</w:t>
      </w:r>
      <w:r w:rsidR="00755226" w:rsidRPr="003713F7">
        <w:rPr>
          <w:rFonts w:ascii="Times New Roman" w:eastAsia="Times New Roman" w:hAnsi="Times New Roman" w:cs="Times New Roman"/>
          <w:sz w:val="28"/>
          <w:szCs w:val="28"/>
          <w:lang w:eastAsia="ru-RU"/>
        </w:rPr>
        <w:t>униципальные правовые акты утверждены</w:t>
      </w:r>
      <w:proofErr w:type="gramEnd"/>
      <w:r w:rsidR="00755226" w:rsidRPr="003713F7">
        <w:rPr>
          <w:rFonts w:ascii="Times New Roman" w:eastAsia="Times New Roman" w:hAnsi="Times New Roman" w:cs="Times New Roman"/>
          <w:sz w:val="28"/>
          <w:szCs w:val="28"/>
          <w:lang w:eastAsia="ru-RU"/>
        </w:rPr>
        <w:t xml:space="preserve"> после устранения замечаний</w:t>
      </w:r>
      <w:r w:rsidRPr="003713F7">
        <w:rPr>
          <w:rFonts w:ascii="Times New Roman" w:eastAsia="Times New Roman" w:hAnsi="Times New Roman" w:cs="Times New Roman"/>
          <w:sz w:val="28"/>
          <w:szCs w:val="28"/>
          <w:lang w:eastAsia="ru-RU"/>
        </w:rPr>
        <w:t xml:space="preserve">. </w:t>
      </w:r>
    </w:p>
    <w:p w14:paraId="70A343F3" w14:textId="77777777" w:rsidR="00755226" w:rsidRPr="003713F7" w:rsidRDefault="00755226" w:rsidP="00453439">
      <w:pPr>
        <w:spacing w:after="0" w:line="240" w:lineRule="auto"/>
        <w:ind w:firstLine="567"/>
        <w:jc w:val="both"/>
        <w:rPr>
          <w:rFonts w:ascii="Times New Roman" w:eastAsia="Times New Roman" w:hAnsi="Times New Roman" w:cs="Times New Roman"/>
          <w:sz w:val="16"/>
          <w:szCs w:val="28"/>
          <w:lang w:eastAsia="ru-RU"/>
        </w:rPr>
      </w:pPr>
    </w:p>
    <w:p w14:paraId="3569B175" w14:textId="2C006350" w:rsidR="00755226" w:rsidRPr="003713F7" w:rsidRDefault="00906407" w:rsidP="00453439">
      <w:pPr>
        <w:spacing w:after="0" w:line="240" w:lineRule="auto"/>
        <w:ind w:firstLine="567"/>
        <w:jc w:val="both"/>
        <w:rPr>
          <w:rFonts w:ascii="Times New Roman" w:eastAsia="Times New Roman" w:hAnsi="Times New Roman" w:cs="Times New Roman"/>
          <w:sz w:val="28"/>
          <w:szCs w:val="28"/>
          <w:lang w:eastAsia="ru-RU"/>
        </w:rPr>
      </w:pPr>
      <w:r w:rsidRPr="003713F7">
        <w:rPr>
          <w:rFonts w:ascii="Times New Roman" w:eastAsia="Times New Roman" w:hAnsi="Times New Roman" w:cs="Times New Roman"/>
          <w:sz w:val="28"/>
          <w:szCs w:val="28"/>
          <w:lang w:eastAsia="ru-RU"/>
        </w:rPr>
        <w:t>Результаты</w:t>
      </w:r>
      <w:r w:rsidR="009A1286" w:rsidRPr="003713F7">
        <w:rPr>
          <w:rFonts w:ascii="Times New Roman" w:eastAsia="Times New Roman" w:hAnsi="Times New Roman" w:cs="Times New Roman"/>
          <w:sz w:val="28"/>
          <w:szCs w:val="28"/>
          <w:lang w:eastAsia="ru-RU"/>
        </w:rPr>
        <w:t xml:space="preserve"> иных</w:t>
      </w:r>
      <w:r w:rsidRPr="003713F7">
        <w:rPr>
          <w:rFonts w:ascii="Times New Roman" w:eastAsia="Times New Roman" w:hAnsi="Times New Roman" w:cs="Times New Roman"/>
          <w:sz w:val="28"/>
          <w:szCs w:val="28"/>
          <w:lang w:eastAsia="ru-RU"/>
        </w:rPr>
        <w:t xml:space="preserve"> экспертно-аналитических мероприятий отражены в 20 заключениях. </w:t>
      </w:r>
      <w:r w:rsidR="00755226" w:rsidRPr="003713F7">
        <w:rPr>
          <w:rFonts w:ascii="Times New Roman" w:eastAsia="Times New Roman" w:hAnsi="Times New Roman" w:cs="Times New Roman"/>
          <w:sz w:val="28"/>
          <w:szCs w:val="28"/>
          <w:lang w:eastAsia="ru-RU"/>
        </w:rPr>
        <w:t>Из мероприятий экспертно-аналитического направления в 2025</w:t>
      </w:r>
      <w:r w:rsidRPr="003713F7">
        <w:rPr>
          <w:rFonts w:ascii="Times New Roman" w:eastAsia="Times New Roman" w:hAnsi="Times New Roman" w:cs="Times New Roman"/>
          <w:sz w:val="28"/>
          <w:szCs w:val="28"/>
          <w:lang w:eastAsia="ru-RU"/>
        </w:rPr>
        <w:t> </w:t>
      </w:r>
      <w:r w:rsidR="00755226" w:rsidRPr="003713F7">
        <w:rPr>
          <w:rFonts w:ascii="Times New Roman" w:eastAsia="Times New Roman" w:hAnsi="Times New Roman" w:cs="Times New Roman"/>
          <w:sz w:val="28"/>
          <w:szCs w:val="28"/>
          <w:lang w:eastAsia="ru-RU"/>
        </w:rPr>
        <w:t xml:space="preserve">году основными являются: </w:t>
      </w:r>
    </w:p>
    <w:p w14:paraId="7ABB2EAF" w14:textId="1A83A261" w:rsidR="00755226" w:rsidRPr="003713F7" w:rsidRDefault="00755226" w:rsidP="00755226">
      <w:pPr>
        <w:pStyle w:val="af6"/>
        <w:numPr>
          <w:ilvl w:val="0"/>
          <w:numId w:val="3"/>
        </w:numPr>
        <w:spacing w:after="0" w:line="240" w:lineRule="auto"/>
        <w:ind w:left="0"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внешняя проверка бюджетной отчетности главных администраторов бюджетных средств</w:t>
      </w:r>
      <w:r w:rsidR="009A1286" w:rsidRPr="003713F7">
        <w:rPr>
          <w:rFonts w:ascii="Times New Roman" w:eastAsia="Times New Roman" w:hAnsi="Times New Roman"/>
          <w:sz w:val="28"/>
          <w:szCs w:val="28"/>
          <w:lang w:eastAsia="ru-RU"/>
        </w:rPr>
        <w:t>, которая в силу требований бюджетного кодекса РФ проводится ежегодно</w:t>
      </w:r>
      <w:r w:rsidRPr="003713F7">
        <w:rPr>
          <w:rFonts w:ascii="Times New Roman" w:eastAsia="Times New Roman" w:hAnsi="Times New Roman"/>
          <w:sz w:val="28"/>
          <w:szCs w:val="28"/>
          <w:lang w:eastAsia="ru-RU"/>
        </w:rPr>
        <w:t>. В 11 заключениях отражены данные о достоверности годовой бюджетной отчетности муниципального образования за 2024 год.</w:t>
      </w:r>
    </w:p>
    <w:p w14:paraId="6A1A0873" w14:textId="46F93309" w:rsidR="00755226" w:rsidRPr="003713F7" w:rsidRDefault="00755226" w:rsidP="00453439">
      <w:pPr>
        <w:spacing w:after="0" w:line="240" w:lineRule="auto"/>
        <w:ind w:firstLine="567"/>
        <w:jc w:val="both"/>
        <w:rPr>
          <w:rFonts w:ascii="Times New Roman" w:eastAsia="Times New Roman" w:hAnsi="Times New Roman" w:cs="Times New Roman"/>
          <w:sz w:val="28"/>
          <w:szCs w:val="28"/>
          <w:lang w:eastAsia="ru-RU"/>
        </w:rPr>
      </w:pPr>
      <w:r w:rsidRPr="003713F7">
        <w:rPr>
          <w:rFonts w:ascii="Times New Roman" w:eastAsia="Times New Roman" w:hAnsi="Times New Roman" w:cs="Times New Roman"/>
          <w:sz w:val="28"/>
          <w:szCs w:val="28"/>
          <w:lang w:eastAsia="ru-RU"/>
        </w:rPr>
        <w:t xml:space="preserve">Вместе с тем установлены нарушения правил ведения бюджетного учета, повлекшие искажение данных трех главных администраторов бюджетных средств </w:t>
      </w:r>
      <w:r w:rsidRPr="003713F7">
        <w:rPr>
          <w:rFonts w:ascii="Times New Roman" w:eastAsia="Times New Roman" w:hAnsi="Times New Roman" w:cs="Times New Roman"/>
          <w:sz w:val="28"/>
          <w:szCs w:val="28"/>
          <w:lang w:eastAsia="ru-RU"/>
        </w:rPr>
        <w:lastRenderedPageBreak/>
        <w:t xml:space="preserve">(это Управление образования, Управление культуры и Управление спорта). </w:t>
      </w:r>
      <w:r w:rsidR="00370F97" w:rsidRPr="003713F7">
        <w:rPr>
          <w:rFonts w:ascii="Times New Roman" w:eastAsia="Times New Roman" w:hAnsi="Times New Roman" w:cs="Times New Roman"/>
          <w:sz w:val="28"/>
          <w:szCs w:val="28"/>
          <w:lang w:eastAsia="ru-RU"/>
        </w:rPr>
        <w:t>За искажение бюджетной отчетности одно должностное лицо привлечено к административной ответственности в виде предупреждения.</w:t>
      </w:r>
    </w:p>
    <w:p w14:paraId="53576ED8" w14:textId="77777777" w:rsidR="00370F97" w:rsidRPr="003713F7" w:rsidRDefault="00755226" w:rsidP="00755226">
      <w:pPr>
        <w:pStyle w:val="af6"/>
        <w:numPr>
          <w:ilvl w:val="0"/>
          <w:numId w:val="3"/>
        </w:numPr>
        <w:spacing w:after="0" w:line="240" w:lineRule="auto"/>
        <w:ind w:left="0" w:firstLine="567"/>
        <w:jc w:val="both"/>
        <w:rPr>
          <w:rFonts w:ascii="Times New Roman" w:eastAsia="Times New Roman" w:hAnsi="Times New Roman"/>
          <w:sz w:val="28"/>
          <w:szCs w:val="28"/>
          <w:lang w:eastAsia="ru-RU"/>
        </w:rPr>
      </w:pPr>
      <w:proofErr w:type="gramStart"/>
      <w:r w:rsidRPr="003713F7">
        <w:rPr>
          <w:rFonts w:ascii="Times New Roman" w:eastAsia="Times New Roman" w:hAnsi="Times New Roman"/>
          <w:sz w:val="28"/>
          <w:szCs w:val="28"/>
          <w:lang w:eastAsia="ru-RU"/>
        </w:rPr>
        <w:t>п</w:t>
      </w:r>
      <w:proofErr w:type="gramEnd"/>
      <w:r w:rsidRPr="003713F7">
        <w:rPr>
          <w:rFonts w:ascii="Times New Roman" w:eastAsia="Times New Roman" w:hAnsi="Times New Roman"/>
          <w:sz w:val="28"/>
          <w:szCs w:val="28"/>
          <w:lang w:eastAsia="ru-RU"/>
        </w:rPr>
        <w:t xml:space="preserve">роведен анализ неиспользованных остатков целевых субсидий, предоставленных бюджетным и автономным учреждениям, а также иным юридическим лицам. </w:t>
      </w:r>
    </w:p>
    <w:p w14:paraId="6D2774AB" w14:textId="77777777" w:rsidR="00370F97" w:rsidRPr="003713F7" w:rsidRDefault="00755226" w:rsidP="00370F97">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В результате установлено, что на протяжении многих лет муниципальными учреждениями не соблюдались требования к учету дебиторской задолженности перед бюджетом в связи с образованием неиспользованных остатков целевых субсидий. </w:t>
      </w:r>
    </w:p>
    <w:p w14:paraId="279A3BD3" w14:textId="626C53DC" w:rsidR="00755226" w:rsidRPr="003713F7" w:rsidRDefault="00370F97" w:rsidP="00370F97">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В очередной раз неправомерно главными распорядителями бюджетных средств разрешено использовать остатки субсидий прошлых лет при отсутств</w:t>
      </w:r>
      <w:proofErr w:type="gramStart"/>
      <w:r w:rsidRPr="003713F7">
        <w:rPr>
          <w:rFonts w:ascii="Times New Roman" w:eastAsia="Times New Roman" w:hAnsi="Times New Roman"/>
          <w:sz w:val="28"/>
          <w:szCs w:val="28"/>
          <w:lang w:eastAsia="ru-RU"/>
        </w:rPr>
        <w:t>ии у у</w:t>
      </w:r>
      <w:proofErr w:type="gramEnd"/>
      <w:r w:rsidRPr="003713F7">
        <w:rPr>
          <w:rFonts w:ascii="Times New Roman" w:eastAsia="Times New Roman" w:hAnsi="Times New Roman"/>
          <w:sz w:val="28"/>
          <w:szCs w:val="28"/>
          <w:lang w:eastAsia="ru-RU"/>
        </w:rPr>
        <w:t>чреждений принятых обязательств.</w:t>
      </w:r>
    </w:p>
    <w:p w14:paraId="2DE6A885" w14:textId="07B153B9" w:rsidR="00370F97" w:rsidRPr="003713F7" w:rsidRDefault="00370F97" w:rsidP="00370F97">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Имеются случаи несоблюдения муниципальными учреждениями сроков возврата остатков субсидий, неиспользованных ими на начало года, в </w:t>
      </w:r>
      <w:proofErr w:type="gramStart"/>
      <w:r w:rsidRPr="003713F7">
        <w:rPr>
          <w:rFonts w:ascii="Times New Roman" w:eastAsia="Times New Roman" w:hAnsi="Times New Roman"/>
          <w:sz w:val="28"/>
          <w:szCs w:val="28"/>
          <w:lang w:eastAsia="ru-RU"/>
        </w:rPr>
        <w:t>связи</w:t>
      </w:r>
      <w:proofErr w:type="gramEnd"/>
      <w:r w:rsidRPr="003713F7">
        <w:rPr>
          <w:rFonts w:ascii="Times New Roman" w:eastAsia="Times New Roman" w:hAnsi="Times New Roman"/>
          <w:sz w:val="28"/>
          <w:szCs w:val="28"/>
          <w:lang w:eastAsia="ru-RU"/>
        </w:rPr>
        <w:t xml:space="preserve"> с чем пять должностных лиц привлечены к административной ответственности.</w:t>
      </w:r>
    </w:p>
    <w:p w14:paraId="70D9FB15" w14:textId="4E956B06" w:rsidR="00370F97" w:rsidRPr="003713F7" w:rsidRDefault="00370F97" w:rsidP="00370F97">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 В целях реализации рекомендаций </w:t>
      </w:r>
      <w:proofErr w:type="spellStart"/>
      <w:r w:rsidRPr="003713F7">
        <w:rPr>
          <w:rFonts w:ascii="Times New Roman" w:eastAsia="Times New Roman" w:hAnsi="Times New Roman"/>
          <w:sz w:val="28"/>
          <w:szCs w:val="28"/>
          <w:lang w:eastAsia="ru-RU"/>
        </w:rPr>
        <w:t>КСП</w:t>
      </w:r>
      <w:proofErr w:type="spellEnd"/>
      <w:r w:rsidRPr="003713F7">
        <w:rPr>
          <w:rFonts w:ascii="Times New Roman" w:eastAsia="Times New Roman" w:hAnsi="Times New Roman"/>
          <w:sz w:val="28"/>
          <w:szCs w:val="28"/>
          <w:lang w:eastAsia="ru-RU"/>
        </w:rPr>
        <w:t xml:space="preserve"> и в целях усиления </w:t>
      </w:r>
      <w:proofErr w:type="gramStart"/>
      <w:r w:rsidRPr="003713F7">
        <w:rPr>
          <w:rFonts w:ascii="Times New Roman" w:eastAsia="Times New Roman" w:hAnsi="Times New Roman"/>
          <w:sz w:val="28"/>
          <w:szCs w:val="28"/>
          <w:lang w:eastAsia="ru-RU"/>
        </w:rPr>
        <w:t>контроля за</w:t>
      </w:r>
      <w:proofErr w:type="gramEnd"/>
      <w:r w:rsidRPr="003713F7">
        <w:rPr>
          <w:rFonts w:ascii="Times New Roman" w:eastAsia="Times New Roman" w:hAnsi="Times New Roman"/>
          <w:sz w:val="28"/>
          <w:szCs w:val="28"/>
          <w:lang w:eastAsia="ru-RU"/>
        </w:rPr>
        <w:t xml:space="preserve"> использованием остатков средств целевых субсидий в пять муниципальных правовых актов внесены соответствующие изменения.</w:t>
      </w:r>
    </w:p>
    <w:p w14:paraId="2F46A087" w14:textId="77777777" w:rsidR="00906407" w:rsidRPr="003713F7" w:rsidRDefault="00370F97" w:rsidP="00370F97">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По результатам экспертно-аналитического мероприятия</w:t>
      </w:r>
      <w:r w:rsidR="00906407" w:rsidRPr="003713F7">
        <w:rPr>
          <w:rFonts w:ascii="Times New Roman" w:eastAsia="Times New Roman" w:hAnsi="Times New Roman"/>
          <w:sz w:val="28"/>
          <w:szCs w:val="28"/>
          <w:lang w:eastAsia="ru-RU"/>
        </w:rPr>
        <w:t xml:space="preserve"> в бюджет округа </w:t>
      </w:r>
      <w:r w:rsidRPr="003713F7">
        <w:rPr>
          <w:rFonts w:ascii="Times New Roman" w:eastAsia="Times New Roman" w:hAnsi="Times New Roman"/>
          <w:sz w:val="28"/>
          <w:szCs w:val="28"/>
          <w:lang w:eastAsia="ru-RU"/>
        </w:rPr>
        <w:t xml:space="preserve"> муниципальными учреждениями осуществлен возврат средств </w:t>
      </w:r>
      <w:r w:rsidR="00906407" w:rsidRPr="003713F7">
        <w:rPr>
          <w:rFonts w:ascii="Times New Roman" w:eastAsia="Times New Roman" w:hAnsi="Times New Roman"/>
          <w:sz w:val="28"/>
          <w:szCs w:val="28"/>
          <w:lang w:eastAsia="ru-RU"/>
        </w:rPr>
        <w:t>остатков субсидий в общей сумме 6 млн. 700 тыс. рублей, неиспользованных ими с 2021 года.</w:t>
      </w:r>
    </w:p>
    <w:p w14:paraId="198CEE0F" w14:textId="11DAFFCB" w:rsidR="00370F97" w:rsidRPr="003713F7" w:rsidRDefault="00906407" w:rsidP="00906407">
      <w:pPr>
        <w:pStyle w:val="af6"/>
        <w:numPr>
          <w:ilvl w:val="0"/>
          <w:numId w:val="3"/>
        </w:numPr>
        <w:spacing w:after="0" w:line="240" w:lineRule="auto"/>
        <w:ind w:left="0"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на особом контроле – дебиторская задолженность по неналоговым доходам муниципального образования. В этом направлении </w:t>
      </w:r>
      <w:proofErr w:type="spellStart"/>
      <w:r w:rsidRPr="003713F7">
        <w:rPr>
          <w:rFonts w:ascii="Times New Roman" w:eastAsia="Times New Roman" w:hAnsi="Times New Roman"/>
          <w:sz w:val="28"/>
          <w:szCs w:val="28"/>
          <w:lang w:eastAsia="ru-RU"/>
        </w:rPr>
        <w:t>КСП</w:t>
      </w:r>
      <w:proofErr w:type="spellEnd"/>
      <w:r w:rsidRPr="003713F7">
        <w:rPr>
          <w:rFonts w:ascii="Times New Roman" w:eastAsia="Times New Roman" w:hAnsi="Times New Roman"/>
          <w:sz w:val="28"/>
          <w:szCs w:val="28"/>
          <w:lang w:eastAsia="ru-RU"/>
        </w:rPr>
        <w:t xml:space="preserve"> проведено отдельное экспертно-аналитическое мероприятие, объектом контроля которого стал Комитет по управлению имуществом </w:t>
      </w:r>
      <w:proofErr w:type="spellStart"/>
      <w:r w:rsidRPr="003713F7">
        <w:rPr>
          <w:rFonts w:ascii="Times New Roman" w:eastAsia="Times New Roman" w:hAnsi="Times New Roman"/>
          <w:sz w:val="28"/>
          <w:szCs w:val="28"/>
          <w:lang w:eastAsia="ru-RU"/>
        </w:rPr>
        <w:t>ЗГО</w:t>
      </w:r>
      <w:proofErr w:type="spellEnd"/>
      <w:r w:rsidRPr="003713F7">
        <w:rPr>
          <w:rFonts w:ascii="Times New Roman" w:eastAsia="Times New Roman" w:hAnsi="Times New Roman"/>
          <w:sz w:val="28"/>
          <w:szCs w:val="28"/>
          <w:lang w:eastAsia="ru-RU"/>
        </w:rPr>
        <w:t xml:space="preserve">. </w:t>
      </w:r>
    </w:p>
    <w:p w14:paraId="30F1BCCF" w14:textId="0EB47DC6" w:rsidR="00906407" w:rsidRPr="003713F7" w:rsidRDefault="00906407" w:rsidP="00906407">
      <w:pPr>
        <w:spacing w:after="0" w:line="240" w:lineRule="auto"/>
        <w:ind w:firstLine="567"/>
        <w:jc w:val="both"/>
        <w:rPr>
          <w:rFonts w:ascii="Times New Roman" w:eastAsia="Times New Roman" w:hAnsi="Times New Roman"/>
          <w:bCs/>
          <w:sz w:val="28"/>
          <w:szCs w:val="28"/>
          <w:lang w:eastAsia="ru-RU"/>
        </w:rPr>
      </w:pPr>
      <w:r w:rsidRPr="003713F7">
        <w:rPr>
          <w:rFonts w:ascii="Times New Roman" w:eastAsia="Times New Roman" w:hAnsi="Times New Roman"/>
          <w:sz w:val="28"/>
          <w:szCs w:val="28"/>
          <w:lang w:eastAsia="ru-RU"/>
        </w:rPr>
        <w:t>Комитету предложено</w:t>
      </w:r>
      <w:r w:rsidRPr="003713F7">
        <w:rPr>
          <w:rFonts w:ascii="Times New Roman" w:eastAsia="Times New Roman" w:hAnsi="Times New Roman"/>
          <w:bCs/>
          <w:sz w:val="28"/>
          <w:szCs w:val="28"/>
          <w:lang w:eastAsia="ru-RU"/>
        </w:rPr>
        <w:t xml:space="preserve"> усилить работу по своевременному, повторному направлению исполнительных документов в адрес отдела судебных приставов для возбуждения исполнительного производства в отношении должников.</w:t>
      </w:r>
    </w:p>
    <w:p w14:paraId="3D49D37F" w14:textId="77777777" w:rsidR="00906407" w:rsidRPr="003713F7" w:rsidRDefault="00906407" w:rsidP="00906407">
      <w:pPr>
        <w:spacing w:after="0" w:line="240" w:lineRule="auto"/>
        <w:ind w:firstLine="567"/>
        <w:jc w:val="both"/>
        <w:rPr>
          <w:rFonts w:ascii="Times New Roman" w:eastAsia="Times New Roman" w:hAnsi="Times New Roman"/>
          <w:bCs/>
          <w:sz w:val="16"/>
          <w:szCs w:val="16"/>
          <w:lang w:eastAsia="ru-RU"/>
        </w:rPr>
      </w:pPr>
    </w:p>
    <w:p w14:paraId="2305C3A5" w14:textId="77777777" w:rsidR="00906407" w:rsidRPr="003713F7" w:rsidRDefault="00906407" w:rsidP="00906407">
      <w:pPr>
        <w:pStyle w:val="1"/>
        <w:spacing w:before="0" w:line="240" w:lineRule="auto"/>
        <w:ind w:firstLine="567"/>
        <w:jc w:val="both"/>
        <w:rPr>
          <w:rFonts w:ascii="Times New Roman" w:hAnsi="Times New Roman" w:cs="Times New Roman"/>
          <w:b w:val="0"/>
          <w:color w:val="auto"/>
        </w:rPr>
      </w:pPr>
      <w:r w:rsidRPr="003713F7">
        <w:rPr>
          <w:rFonts w:ascii="Times New Roman" w:hAnsi="Times New Roman" w:cs="Times New Roman"/>
          <w:b w:val="0"/>
          <w:color w:val="auto"/>
        </w:rPr>
        <w:t>По состоянию на 31.12.2025 г. одно начатое экспертно-аналитическое мероприятие  («</w:t>
      </w:r>
      <w:r w:rsidRPr="003713F7">
        <w:rPr>
          <w:rFonts w:ascii="Times New Roman" w:eastAsia="Calibri" w:hAnsi="Times New Roman" w:cs="Times New Roman"/>
          <w:b w:val="0"/>
          <w:bCs w:val="0"/>
          <w:color w:val="auto"/>
          <w:shd w:val="clear" w:color="auto" w:fill="FFFFFF"/>
        </w:rPr>
        <w:t>Проверка эффективности использования средств субсидий, направленных на осуществление муниципальными автономными учреждениями закупок товаров, работ, услуг</w:t>
      </w:r>
      <w:r w:rsidRPr="003713F7">
        <w:rPr>
          <w:rFonts w:ascii="Times New Roman" w:hAnsi="Times New Roman" w:cs="Times New Roman"/>
          <w:b w:val="0"/>
          <w:color w:val="auto"/>
        </w:rPr>
        <w:t xml:space="preserve">»), является неоконченным и продолжено в рамках плана работы на 2026 год. </w:t>
      </w:r>
    </w:p>
    <w:p w14:paraId="54437C50" w14:textId="77777777" w:rsidR="00906407" w:rsidRPr="003713F7" w:rsidRDefault="00906407" w:rsidP="00906407">
      <w:pPr>
        <w:spacing w:after="0" w:line="240" w:lineRule="auto"/>
        <w:ind w:firstLine="567"/>
        <w:jc w:val="both"/>
        <w:rPr>
          <w:rFonts w:ascii="Times New Roman" w:hAnsi="Times New Roman"/>
          <w:sz w:val="16"/>
          <w:szCs w:val="16"/>
        </w:rPr>
      </w:pPr>
    </w:p>
    <w:p w14:paraId="2A56856D" w14:textId="66A1B351" w:rsidR="001317D9" w:rsidRPr="003713F7" w:rsidRDefault="001317D9" w:rsidP="001317D9">
      <w:pPr>
        <w:spacing w:after="0" w:line="240" w:lineRule="auto"/>
        <w:ind w:firstLine="567"/>
        <w:jc w:val="both"/>
        <w:rPr>
          <w:rFonts w:ascii="Times New Roman" w:hAnsi="Times New Roman" w:cs="Times New Roman"/>
          <w:sz w:val="28"/>
          <w:szCs w:val="28"/>
        </w:rPr>
      </w:pPr>
      <w:r w:rsidRPr="003713F7">
        <w:rPr>
          <w:rFonts w:ascii="Times New Roman" w:eastAsia="Times New Roman" w:hAnsi="Times New Roman"/>
          <w:sz w:val="28"/>
          <w:szCs w:val="28"/>
          <w:lang w:eastAsia="ru-RU"/>
        </w:rPr>
        <w:t xml:space="preserve">В отчетном периоде закончено </w:t>
      </w:r>
      <w:r w:rsidR="00906407" w:rsidRPr="003713F7">
        <w:rPr>
          <w:rFonts w:ascii="Times New Roman" w:eastAsia="Times New Roman" w:hAnsi="Times New Roman"/>
          <w:sz w:val="28"/>
          <w:szCs w:val="28"/>
          <w:lang w:eastAsia="ru-RU"/>
        </w:rPr>
        <w:t>11</w:t>
      </w:r>
      <w:r w:rsidRPr="003713F7">
        <w:rPr>
          <w:rFonts w:ascii="Times New Roman" w:eastAsia="Times New Roman" w:hAnsi="Times New Roman"/>
          <w:sz w:val="28"/>
          <w:szCs w:val="28"/>
          <w:lang w:eastAsia="ru-RU"/>
        </w:rPr>
        <w:t xml:space="preserve"> контрольных мероприятий</w:t>
      </w:r>
      <w:r w:rsidR="00906407" w:rsidRPr="003713F7">
        <w:rPr>
          <w:rFonts w:ascii="Times New Roman" w:eastAsia="Times New Roman" w:hAnsi="Times New Roman"/>
          <w:sz w:val="28"/>
          <w:szCs w:val="28"/>
          <w:lang w:eastAsia="ru-RU"/>
        </w:rPr>
        <w:t xml:space="preserve">, в рамках которых проведено 8 встречных проверок в </w:t>
      </w:r>
      <w:r w:rsidRPr="003713F7">
        <w:rPr>
          <w:rFonts w:ascii="Times New Roman" w:hAnsi="Times New Roman" w:cs="Times New Roman"/>
          <w:sz w:val="28"/>
          <w:szCs w:val="28"/>
        </w:rPr>
        <w:t xml:space="preserve">отношении получателей субсидий из бюджета Златоустовского городского округа. </w:t>
      </w:r>
    </w:p>
    <w:p w14:paraId="4CDF6C7B" w14:textId="4733DF15" w:rsidR="00B81266" w:rsidRPr="003713F7" w:rsidRDefault="00891027" w:rsidP="00891027">
      <w:pPr>
        <w:snapToGrid w:val="0"/>
        <w:spacing w:after="0" w:line="240" w:lineRule="auto"/>
        <w:ind w:firstLine="567"/>
        <w:jc w:val="both"/>
        <w:rPr>
          <w:rFonts w:ascii="Times New Roman" w:hAnsi="Times New Roman"/>
          <w:sz w:val="28"/>
          <w:szCs w:val="28"/>
          <w:shd w:val="clear" w:color="auto" w:fill="FFFFFF"/>
        </w:rPr>
      </w:pPr>
      <w:proofErr w:type="gramStart"/>
      <w:r w:rsidRPr="003713F7">
        <w:rPr>
          <w:rFonts w:ascii="Times New Roman" w:hAnsi="Times New Roman" w:cs="Times New Roman"/>
          <w:sz w:val="28"/>
          <w:szCs w:val="28"/>
        </w:rPr>
        <w:t>По поручени</w:t>
      </w:r>
      <w:r w:rsidR="00B81266" w:rsidRPr="003713F7">
        <w:rPr>
          <w:rFonts w:ascii="Times New Roman" w:hAnsi="Times New Roman" w:cs="Times New Roman"/>
          <w:sz w:val="28"/>
          <w:szCs w:val="28"/>
        </w:rPr>
        <w:t>ю</w:t>
      </w:r>
      <w:r w:rsidRPr="003713F7">
        <w:rPr>
          <w:rFonts w:ascii="Times New Roman" w:hAnsi="Times New Roman" w:cs="Times New Roman"/>
          <w:sz w:val="28"/>
          <w:szCs w:val="28"/>
        </w:rPr>
        <w:t xml:space="preserve"> Собрания депутатов </w:t>
      </w:r>
      <w:proofErr w:type="spellStart"/>
      <w:r w:rsidRPr="003713F7">
        <w:rPr>
          <w:rFonts w:ascii="Times New Roman" w:hAnsi="Times New Roman" w:cs="Times New Roman"/>
          <w:sz w:val="28"/>
          <w:szCs w:val="28"/>
        </w:rPr>
        <w:t>ЗГО</w:t>
      </w:r>
      <w:proofErr w:type="spellEnd"/>
      <w:r w:rsidRPr="003713F7">
        <w:rPr>
          <w:rFonts w:ascii="Times New Roman" w:hAnsi="Times New Roman" w:cs="Times New Roman"/>
          <w:sz w:val="28"/>
          <w:szCs w:val="28"/>
        </w:rPr>
        <w:t xml:space="preserve"> проведено </w:t>
      </w:r>
      <w:r w:rsidR="00B81266" w:rsidRPr="003713F7">
        <w:rPr>
          <w:rFonts w:ascii="Times New Roman" w:hAnsi="Times New Roman" w:cs="Times New Roman"/>
          <w:sz w:val="28"/>
          <w:szCs w:val="28"/>
        </w:rPr>
        <w:t xml:space="preserve">одно </w:t>
      </w:r>
      <w:r w:rsidRPr="003713F7">
        <w:rPr>
          <w:rFonts w:ascii="Times New Roman" w:hAnsi="Times New Roman" w:cs="Times New Roman"/>
          <w:sz w:val="28"/>
          <w:szCs w:val="28"/>
        </w:rPr>
        <w:t>контрольн</w:t>
      </w:r>
      <w:r w:rsidR="00B81266" w:rsidRPr="003713F7">
        <w:rPr>
          <w:rFonts w:ascii="Times New Roman" w:hAnsi="Times New Roman" w:cs="Times New Roman"/>
          <w:sz w:val="28"/>
          <w:szCs w:val="28"/>
        </w:rPr>
        <w:t>ое</w:t>
      </w:r>
      <w:r w:rsidRPr="003713F7">
        <w:rPr>
          <w:rFonts w:ascii="Times New Roman" w:hAnsi="Times New Roman" w:cs="Times New Roman"/>
          <w:sz w:val="28"/>
          <w:szCs w:val="28"/>
        </w:rPr>
        <w:t xml:space="preserve"> мероприяти</w:t>
      </w:r>
      <w:r w:rsidR="00B81266" w:rsidRPr="003713F7">
        <w:rPr>
          <w:rFonts w:ascii="Times New Roman" w:hAnsi="Times New Roman" w:cs="Times New Roman"/>
          <w:sz w:val="28"/>
          <w:szCs w:val="28"/>
        </w:rPr>
        <w:t>е</w:t>
      </w:r>
      <w:r w:rsidRPr="003713F7">
        <w:rPr>
          <w:rFonts w:ascii="Times New Roman" w:hAnsi="Times New Roman" w:cs="Times New Roman"/>
          <w:sz w:val="28"/>
          <w:szCs w:val="28"/>
        </w:rPr>
        <w:t xml:space="preserve"> (по </w:t>
      </w:r>
      <w:r w:rsidRPr="003713F7">
        <w:rPr>
          <w:rFonts w:ascii="Times New Roman" w:hAnsi="Times New Roman"/>
          <w:sz w:val="28"/>
          <w:szCs w:val="28"/>
          <w:shd w:val="clear" w:color="auto" w:fill="FFFFFF"/>
        </w:rPr>
        <w:t xml:space="preserve">решению комиссии по городской инфраструктуре и жизнеобеспечению проведен </w:t>
      </w:r>
      <w:r w:rsidR="00B81266" w:rsidRPr="003713F7">
        <w:rPr>
          <w:rFonts w:ascii="Times New Roman" w:hAnsi="Times New Roman"/>
          <w:sz w:val="28"/>
          <w:szCs w:val="28"/>
        </w:rPr>
        <w:t xml:space="preserve">аудит в сфере закупок товаров, работ, услуг для муниципальных нужд в отношении </w:t>
      </w:r>
      <w:proofErr w:type="spellStart"/>
      <w:r w:rsidR="00B81266" w:rsidRPr="003713F7">
        <w:rPr>
          <w:rFonts w:ascii="Times New Roman" w:hAnsi="Times New Roman"/>
          <w:sz w:val="28"/>
          <w:szCs w:val="28"/>
        </w:rPr>
        <w:t>МКУ</w:t>
      </w:r>
      <w:proofErr w:type="spellEnd"/>
      <w:r w:rsidR="00B81266" w:rsidRPr="003713F7">
        <w:rPr>
          <w:rFonts w:ascii="Times New Roman" w:hAnsi="Times New Roman"/>
          <w:sz w:val="28"/>
          <w:szCs w:val="28"/>
        </w:rPr>
        <w:t xml:space="preserve"> </w:t>
      </w:r>
      <w:proofErr w:type="spellStart"/>
      <w:r w:rsidR="00B81266" w:rsidRPr="003713F7">
        <w:rPr>
          <w:rFonts w:ascii="Times New Roman" w:hAnsi="Times New Roman"/>
          <w:sz w:val="28"/>
          <w:szCs w:val="28"/>
        </w:rPr>
        <w:t>ЗГО</w:t>
      </w:r>
      <w:proofErr w:type="spellEnd"/>
      <w:r w:rsidR="00B81266" w:rsidRPr="003713F7">
        <w:rPr>
          <w:rFonts w:ascii="Times New Roman" w:hAnsi="Times New Roman"/>
          <w:sz w:val="28"/>
          <w:szCs w:val="28"/>
        </w:rPr>
        <w:t xml:space="preserve"> «Управление жилищно-коммунального хозяйства»</w:t>
      </w:r>
      <w:r w:rsidR="00B81266" w:rsidRPr="003713F7">
        <w:rPr>
          <w:rFonts w:ascii="Times New Roman" w:hAnsi="Times New Roman"/>
          <w:sz w:val="28"/>
          <w:szCs w:val="28"/>
          <w:shd w:val="clear" w:color="auto" w:fill="FFFFFF"/>
        </w:rPr>
        <w:t>.</w:t>
      </w:r>
      <w:proofErr w:type="gramEnd"/>
    </w:p>
    <w:p w14:paraId="5C880711" w14:textId="77777777" w:rsidR="009A1286" w:rsidRPr="003713F7" w:rsidRDefault="009A1286" w:rsidP="00B81266">
      <w:pPr>
        <w:snapToGrid w:val="0"/>
        <w:spacing w:after="0" w:line="240" w:lineRule="auto"/>
        <w:ind w:firstLine="567"/>
        <w:jc w:val="both"/>
        <w:rPr>
          <w:rFonts w:ascii="Times New Roman" w:hAnsi="Times New Roman"/>
          <w:sz w:val="28"/>
          <w:szCs w:val="28"/>
        </w:rPr>
      </w:pPr>
      <w:r w:rsidRPr="003713F7">
        <w:rPr>
          <w:rFonts w:ascii="Times New Roman" w:hAnsi="Times New Roman" w:cs="Times New Roman"/>
          <w:sz w:val="28"/>
          <w:szCs w:val="28"/>
        </w:rPr>
        <w:t>10</w:t>
      </w:r>
      <w:r w:rsidR="00B81266" w:rsidRPr="003713F7">
        <w:rPr>
          <w:rFonts w:ascii="Times New Roman" w:hAnsi="Times New Roman" w:cs="Times New Roman"/>
          <w:sz w:val="28"/>
          <w:szCs w:val="28"/>
        </w:rPr>
        <w:t xml:space="preserve"> проведенны</w:t>
      </w:r>
      <w:r w:rsidRPr="003713F7">
        <w:rPr>
          <w:rFonts w:ascii="Times New Roman" w:hAnsi="Times New Roman" w:cs="Times New Roman"/>
          <w:sz w:val="28"/>
          <w:szCs w:val="28"/>
        </w:rPr>
        <w:t>х</w:t>
      </w:r>
      <w:r w:rsidR="00B81266" w:rsidRPr="003713F7">
        <w:rPr>
          <w:rFonts w:ascii="Times New Roman" w:hAnsi="Times New Roman" w:cs="Times New Roman"/>
          <w:sz w:val="28"/>
          <w:szCs w:val="28"/>
        </w:rPr>
        <w:t xml:space="preserve"> провер</w:t>
      </w:r>
      <w:r w:rsidRPr="003713F7">
        <w:rPr>
          <w:rFonts w:ascii="Times New Roman" w:hAnsi="Times New Roman" w:cs="Times New Roman"/>
          <w:sz w:val="28"/>
          <w:szCs w:val="28"/>
        </w:rPr>
        <w:t>ок</w:t>
      </w:r>
      <w:r w:rsidR="00B81266" w:rsidRPr="003713F7">
        <w:rPr>
          <w:rFonts w:ascii="Times New Roman" w:hAnsi="Times New Roman" w:cs="Times New Roman"/>
          <w:sz w:val="28"/>
          <w:szCs w:val="28"/>
        </w:rPr>
        <w:t xml:space="preserve"> являются </w:t>
      </w:r>
      <w:r w:rsidR="008C2B88" w:rsidRPr="003713F7">
        <w:rPr>
          <w:rFonts w:ascii="Times New Roman" w:hAnsi="Times New Roman"/>
          <w:sz w:val="28"/>
          <w:szCs w:val="28"/>
        </w:rPr>
        <w:t>комплексны</w:t>
      </w:r>
      <w:r w:rsidR="00B81266" w:rsidRPr="003713F7">
        <w:rPr>
          <w:rFonts w:ascii="Times New Roman" w:hAnsi="Times New Roman"/>
          <w:sz w:val="28"/>
          <w:szCs w:val="28"/>
        </w:rPr>
        <w:t xml:space="preserve">ми. В результате проверена </w:t>
      </w:r>
      <w:r w:rsidR="008C2B88" w:rsidRPr="003713F7">
        <w:rPr>
          <w:rFonts w:ascii="Times New Roman" w:hAnsi="Times New Roman"/>
          <w:sz w:val="28"/>
          <w:szCs w:val="28"/>
        </w:rPr>
        <w:t xml:space="preserve"> финансово-хозяйственн</w:t>
      </w:r>
      <w:r w:rsidR="00B81266" w:rsidRPr="003713F7">
        <w:rPr>
          <w:rFonts w:ascii="Times New Roman" w:hAnsi="Times New Roman"/>
          <w:sz w:val="28"/>
          <w:szCs w:val="28"/>
        </w:rPr>
        <w:t>ая</w:t>
      </w:r>
      <w:r w:rsidR="008C2B88" w:rsidRPr="003713F7">
        <w:rPr>
          <w:rFonts w:ascii="Times New Roman" w:hAnsi="Times New Roman"/>
          <w:sz w:val="28"/>
          <w:szCs w:val="28"/>
        </w:rPr>
        <w:t xml:space="preserve"> деятельност</w:t>
      </w:r>
      <w:r w:rsidR="00661AAE" w:rsidRPr="003713F7">
        <w:rPr>
          <w:rFonts w:ascii="Times New Roman" w:hAnsi="Times New Roman"/>
          <w:sz w:val="28"/>
          <w:szCs w:val="28"/>
        </w:rPr>
        <w:t xml:space="preserve">ь </w:t>
      </w:r>
      <w:r w:rsidRPr="003713F7">
        <w:rPr>
          <w:rFonts w:ascii="Times New Roman" w:hAnsi="Times New Roman"/>
          <w:sz w:val="28"/>
          <w:szCs w:val="28"/>
        </w:rPr>
        <w:t>10</w:t>
      </w:r>
      <w:r w:rsidR="00661AAE" w:rsidRPr="003713F7">
        <w:rPr>
          <w:rFonts w:ascii="Times New Roman" w:hAnsi="Times New Roman"/>
          <w:sz w:val="28"/>
          <w:szCs w:val="28"/>
        </w:rPr>
        <w:t xml:space="preserve"> муниципальных уч</w:t>
      </w:r>
      <w:r w:rsidR="00B81266" w:rsidRPr="003713F7">
        <w:rPr>
          <w:rFonts w:ascii="Times New Roman" w:hAnsi="Times New Roman"/>
          <w:sz w:val="28"/>
          <w:szCs w:val="28"/>
        </w:rPr>
        <w:t>р</w:t>
      </w:r>
      <w:r w:rsidR="00661AAE" w:rsidRPr="003713F7">
        <w:rPr>
          <w:rFonts w:ascii="Times New Roman" w:hAnsi="Times New Roman"/>
          <w:sz w:val="28"/>
          <w:szCs w:val="28"/>
        </w:rPr>
        <w:t>е</w:t>
      </w:r>
      <w:r w:rsidR="00B81266" w:rsidRPr="003713F7">
        <w:rPr>
          <w:rFonts w:ascii="Times New Roman" w:hAnsi="Times New Roman"/>
          <w:sz w:val="28"/>
          <w:szCs w:val="28"/>
        </w:rPr>
        <w:t>ждений.</w:t>
      </w:r>
      <w:r w:rsidR="00661AAE" w:rsidRPr="003713F7">
        <w:rPr>
          <w:rFonts w:ascii="Times New Roman" w:hAnsi="Times New Roman"/>
          <w:sz w:val="28"/>
          <w:szCs w:val="28"/>
        </w:rPr>
        <w:t xml:space="preserve"> </w:t>
      </w:r>
    </w:p>
    <w:p w14:paraId="38C231D6" w14:textId="6983EBC5" w:rsidR="00661AAE" w:rsidRPr="003713F7" w:rsidRDefault="00661AAE" w:rsidP="00B81266">
      <w:pPr>
        <w:snapToGrid w:val="0"/>
        <w:spacing w:after="0" w:line="240" w:lineRule="auto"/>
        <w:ind w:firstLine="567"/>
        <w:jc w:val="both"/>
        <w:rPr>
          <w:rFonts w:ascii="Times New Roman" w:hAnsi="Times New Roman"/>
          <w:sz w:val="28"/>
          <w:szCs w:val="28"/>
        </w:rPr>
      </w:pPr>
      <w:r w:rsidRPr="003713F7">
        <w:rPr>
          <w:rFonts w:ascii="Times New Roman" w:hAnsi="Times New Roman"/>
          <w:sz w:val="28"/>
          <w:szCs w:val="28"/>
        </w:rPr>
        <w:lastRenderedPageBreak/>
        <w:t xml:space="preserve">Результаты каждой проверки индивидуальны, вместе с тем сохраняются системные нарушения, такие как </w:t>
      </w:r>
      <w:proofErr w:type="gramStart"/>
      <w:r w:rsidRPr="003713F7">
        <w:rPr>
          <w:rFonts w:ascii="Times New Roman" w:hAnsi="Times New Roman"/>
          <w:sz w:val="28"/>
          <w:szCs w:val="28"/>
        </w:rPr>
        <w:t>нарушения</w:t>
      </w:r>
      <w:proofErr w:type="gramEnd"/>
      <w:r w:rsidRPr="003713F7">
        <w:rPr>
          <w:rFonts w:ascii="Times New Roman" w:hAnsi="Times New Roman"/>
          <w:sz w:val="28"/>
          <w:szCs w:val="28"/>
        </w:rPr>
        <w:t xml:space="preserve"> при осуществлении закупок (основным нарушителем является Управление ЖКХ), нарушения при принятии бюджетных обязательств в отсутствие лимитов бюджетных обязательств (основным нарушителем является Управление спорта), невыполнение муниципального задания и осуществление расходов, не связанных с выполнением муниципального задания (это допускается муниципальными учреждениями), неверное отражение хозяйственных операций, повлекших искажение бухгалтерской отчетности (установлено при проведении каждого контрольного мероприятия).</w:t>
      </w:r>
    </w:p>
    <w:p w14:paraId="5581CC01" w14:textId="1363B3C4" w:rsidR="00661AAE" w:rsidRPr="003713F7" w:rsidRDefault="00835E03" w:rsidP="00B81266">
      <w:pPr>
        <w:snapToGrid w:val="0"/>
        <w:spacing w:after="0" w:line="240" w:lineRule="auto"/>
        <w:ind w:firstLine="567"/>
        <w:jc w:val="both"/>
        <w:rPr>
          <w:rFonts w:ascii="Times New Roman" w:hAnsi="Times New Roman"/>
          <w:sz w:val="28"/>
          <w:szCs w:val="28"/>
        </w:rPr>
      </w:pPr>
      <w:r w:rsidRPr="003713F7">
        <w:rPr>
          <w:rFonts w:ascii="Times New Roman" w:hAnsi="Times New Roman" w:cs="Times New Roman"/>
          <w:sz w:val="28"/>
          <w:szCs w:val="28"/>
        </w:rPr>
        <w:t>В структуре финансовых нарушений наибольшая доля приходится на нарушения правил ведения бухгалтерского учета – 33,8%.</w:t>
      </w:r>
    </w:p>
    <w:p w14:paraId="7E459968" w14:textId="77777777" w:rsidR="00835E03" w:rsidRPr="003713F7" w:rsidRDefault="00835E03" w:rsidP="00835E03">
      <w:pPr>
        <w:autoSpaceDE w:val="0"/>
        <w:autoSpaceDN w:val="0"/>
        <w:adjustRightInd w:val="0"/>
        <w:spacing w:after="0" w:line="240" w:lineRule="auto"/>
        <w:ind w:firstLine="567"/>
        <w:jc w:val="both"/>
        <w:rPr>
          <w:rFonts w:ascii="Times New Roman" w:hAnsi="Times New Roman" w:cs="Times New Roman"/>
          <w:sz w:val="28"/>
          <w:szCs w:val="28"/>
        </w:rPr>
      </w:pPr>
      <w:r w:rsidRPr="003713F7">
        <w:rPr>
          <w:rFonts w:ascii="Times New Roman" w:hAnsi="Times New Roman" w:cs="Times New Roman"/>
          <w:sz w:val="28"/>
          <w:szCs w:val="28"/>
        </w:rPr>
        <w:t>Результаты проведенных контрольных и экспертно-аналитических мероприятий рассмотрены на 11 заседаниях Коллегии Контрольно-счетной палаты Златоустовского городского округа.</w:t>
      </w:r>
    </w:p>
    <w:p w14:paraId="4F1B21D7" w14:textId="77777777" w:rsidR="00835E03" w:rsidRPr="003713F7" w:rsidRDefault="00835E03" w:rsidP="00835E03">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eastAsia="Times New Roman" w:hAnsi="Times New Roman"/>
          <w:sz w:val="28"/>
          <w:szCs w:val="28"/>
          <w:lang w:eastAsia="ru-RU"/>
        </w:rPr>
        <w:t>В адреса руководителей объектов контроля направлено</w:t>
      </w:r>
      <w:r w:rsidRPr="003713F7">
        <w:rPr>
          <w:rFonts w:ascii="Times New Roman" w:hAnsi="Times New Roman" w:cs="Times New Roman"/>
          <w:sz w:val="28"/>
          <w:szCs w:val="28"/>
        </w:rPr>
        <w:t xml:space="preserve"> 18 представлений и 2 предписания, а также 44 информационных писем с предложениями и рекомендациями по устранению выявленных нарушений и принятию мер по их пресечению в дальнейшем. </w:t>
      </w:r>
      <w:r w:rsidRPr="003713F7">
        <w:rPr>
          <w:rFonts w:ascii="Times New Roman" w:hAnsi="Times New Roman"/>
          <w:sz w:val="28"/>
          <w:szCs w:val="28"/>
        </w:rPr>
        <w:t xml:space="preserve">По итогам 2025 года 6 представлений исполнены в полном объеме и сняты с контроля, по 10 представлениям предложения Контрольно-счетной палаты объектами контроля исполнены частично и остаются на контроле, по двум представлениям срок исполнения не наступил. </w:t>
      </w:r>
    </w:p>
    <w:p w14:paraId="5EEE2712" w14:textId="77777777" w:rsidR="00835E03" w:rsidRPr="003713F7" w:rsidRDefault="00835E03" w:rsidP="00835E03">
      <w:pPr>
        <w:shd w:val="clear" w:color="auto" w:fill="FFFFFF" w:themeFill="background1"/>
        <w:spacing w:after="0" w:line="240" w:lineRule="auto"/>
        <w:ind w:firstLine="567"/>
        <w:jc w:val="both"/>
        <w:rPr>
          <w:rFonts w:ascii="Times New Roman" w:hAnsi="Times New Roman" w:cs="Times New Roman"/>
          <w:sz w:val="28"/>
          <w:szCs w:val="28"/>
        </w:rPr>
      </w:pPr>
      <w:r w:rsidRPr="003713F7">
        <w:rPr>
          <w:rFonts w:ascii="Times New Roman" w:hAnsi="Times New Roman" w:cs="Times New Roman"/>
          <w:sz w:val="28"/>
          <w:szCs w:val="28"/>
        </w:rPr>
        <w:t xml:space="preserve">К дисциплинарной ответственности привлечено 10 должностных лиц. </w:t>
      </w:r>
    </w:p>
    <w:p w14:paraId="1FF29FB5" w14:textId="34E623AD" w:rsidR="00B81266" w:rsidRPr="003713F7" w:rsidRDefault="00835E03" w:rsidP="00835E03">
      <w:pPr>
        <w:snapToGrid w:val="0"/>
        <w:spacing w:after="0" w:line="240" w:lineRule="auto"/>
        <w:ind w:firstLine="567"/>
        <w:jc w:val="both"/>
        <w:rPr>
          <w:rFonts w:ascii="Times New Roman" w:hAnsi="Times New Roman"/>
          <w:sz w:val="28"/>
          <w:szCs w:val="28"/>
        </w:rPr>
      </w:pPr>
      <w:r w:rsidRPr="003713F7">
        <w:rPr>
          <w:rFonts w:ascii="Times New Roman" w:eastAsia="Times New Roman" w:hAnsi="Times New Roman" w:cs="Times New Roman"/>
          <w:sz w:val="28"/>
          <w:szCs w:val="28"/>
          <w:lang w:eastAsia="ru-RU"/>
        </w:rPr>
        <w:t>В отчетном периоде должностными лицами Контрольно-счетной палаты  составлено 28 протоколов об административных правонарушениях.</w:t>
      </w:r>
    </w:p>
    <w:p w14:paraId="6BBFA86D" w14:textId="475C19AC" w:rsidR="00835E03" w:rsidRPr="003713F7" w:rsidRDefault="00835E03" w:rsidP="00835E03">
      <w:pPr>
        <w:spacing w:after="0" w:line="240" w:lineRule="auto"/>
        <w:ind w:firstLine="567"/>
        <w:jc w:val="both"/>
        <w:rPr>
          <w:rFonts w:ascii="Times New Roman" w:eastAsia="Times New Roman" w:hAnsi="Times New Roman"/>
          <w:color w:val="000000"/>
          <w:sz w:val="28"/>
          <w:szCs w:val="28"/>
          <w:lang w:eastAsia="ru-RU"/>
        </w:rPr>
      </w:pPr>
      <w:r w:rsidRPr="003713F7">
        <w:rPr>
          <w:rFonts w:ascii="Times New Roman" w:eastAsia="Times New Roman" w:hAnsi="Times New Roman"/>
          <w:color w:val="000000"/>
          <w:sz w:val="28"/>
          <w:szCs w:val="28"/>
          <w:lang w:eastAsia="ru-RU"/>
        </w:rPr>
        <w:t>К административной ответственности</w:t>
      </w:r>
      <w:r w:rsidR="003713F7">
        <w:rPr>
          <w:rFonts w:ascii="Times New Roman" w:eastAsia="Times New Roman" w:hAnsi="Times New Roman"/>
          <w:color w:val="000000"/>
          <w:sz w:val="28"/>
          <w:szCs w:val="28"/>
          <w:lang w:eastAsia="ru-RU"/>
        </w:rPr>
        <w:t xml:space="preserve"> привлечено 14 должностных лиц</w:t>
      </w:r>
      <w:r w:rsidRPr="003713F7">
        <w:rPr>
          <w:rFonts w:ascii="Times New Roman" w:eastAsia="Times New Roman" w:hAnsi="Times New Roman"/>
          <w:color w:val="000000"/>
          <w:sz w:val="28"/>
          <w:szCs w:val="28"/>
          <w:lang w:eastAsia="ru-RU"/>
        </w:rPr>
        <w:t>, по десяти  протоколам - юридические лица привлечены к административной ответственности</w:t>
      </w:r>
      <w:bookmarkStart w:id="0" w:name="_GoBack"/>
      <w:bookmarkEnd w:id="0"/>
      <w:r w:rsidRPr="003713F7">
        <w:rPr>
          <w:rFonts w:ascii="Times New Roman" w:eastAsia="Times New Roman" w:hAnsi="Times New Roman"/>
          <w:color w:val="000000"/>
          <w:sz w:val="28"/>
          <w:szCs w:val="28"/>
          <w:lang w:eastAsia="ru-RU"/>
        </w:rPr>
        <w:t xml:space="preserve">. </w:t>
      </w:r>
      <w:proofErr w:type="gramStart"/>
      <w:r w:rsidRPr="003713F7">
        <w:rPr>
          <w:rFonts w:ascii="Times New Roman" w:eastAsia="Times New Roman" w:hAnsi="Times New Roman"/>
          <w:color w:val="000000"/>
          <w:sz w:val="28"/>
          <w:szCs w:val="28"/>
          <w:lang w:eastAsia="ru-RU"/>
        </w:rPr>
        <w:t>По двум материалам два должностных лица освобождены от административном ответственности на основании статьи 2.9 КоАП РФ.</w:t>
      </w:r>
      <w:proofErr w:type="gramEnd"/>
      <w:r w:rsidRPr="003713F7">
        <w:rPr>
          <w:rFonts w:ascii="Times New Roman" w:eastAsia="Times New Roman" w:hAnsi="Times New Roman"/>
          <w:color w:val="000000"/>
          <w:sz w:val="28"/>
          <w:szCs w:val="28"/>
          <w:lang w:eastAsia="ru-RU"/>
        </w:rPr>
        <w:t xml:space="preserve">  По одному материалу решение не принято.</w:t>
      </w:r>
    </w:p>
    <w:p w14:paraId="3BCCC312" w14:textId="5BBBBA0D" w:rsidR="00835E03" w:rsidRPr="003713F7" w:rsidRDefault="00970F0F" w:rsidP="00835E03">
      <w:pPr>
        <w:spacing w:after="0" w:line="240" w:lineRule="auto"/>
        <w:ind w:firstLine="567"/>
        <w:jc w:val="both"/>
        <w:rPr>
          <w:rFonts w:ascii="Times New Roman" w:eastAsia="Times New Roman" w:hAnsi="Times New Roman"/>
          <w:color w:val="000000"/>
          <w:sz w:val="28"/>
          <w:szCs w:val="28"/>
          <w:lang w:eastAsia="ru-RU"/>
        </w:rPr>
      </w:pPr>
      <w:r w:rsidRPr="003713F7">
        <w:rPr>
          <w:rFonts w:ascii="Times New Roman" w:eastAsia="Times New Roman" w:hAnsi="Times New Roman"/>
          <w:sz w:val="28"/>
          <w:szCs w:val="28"/>
          <w:lang w:eastAsia="ru-RU"/>
        </w:rPr>
        <w:t xml:space="preserve">Общая сумма назначенных в 2025 году административных штрафов составила 653,7 тыс. рублей. </w:t>
      </w:r>
      <w:r w:rsidR="00835E03" w:rsidRPr="003713F7">
        <w:rPr>
          <w:rFonts w:ascii="Times New Roman" w:eastAsia="Times New Roman" w:hAnsi="Times New Roman"/>
          <w:color w:val="000000"/>
          <w:sz w:val="28"/>
          <w:szCs w:val="28"/>
          <w:lang w:eastAsia="ru-RU"/>
        </w:rPr>
        <w:t>Поступления от уплаты штрафов являются доходами бюджета Златоустовского городского округа.</w:t>
      </w:r>
    </w:p>
    <w:p w14:paraId="2CDD2066"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В рамках межведомственного взаимодействия:</w:t>
      </w:r>
    </w:p>
    <w:p w14:paraId="3A30AF1D"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1) в Прокуратуру г. Златоуста направлено семь материалов:</w:t>
      </w:r>
    </w:p>
    <w:p w14:paraId="78BABF01" w14:textId="615C197A"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shd w:val="clear" w:color="auto" w:fill="FFFFFF"/>
        </w:rPr>
      </w:pPr>
      <w:r w:rsidRPr="003713F7">
        <w:rPr>
          <w:rFonts w:ascii="Times New Roman" w:hAnsi="Times New Roman"/>
          <w:sz w:val="28"/>
          <w:szCs w:val="28"/>
          <w:shd w:val="clear" w:color="auto" w:fill="FFFFFF"/>
        </w:rPr>
        <w:t xml:space="preserve">- в отношении пяти должностных лиц </w:t>
      </w:r>
      <w:r w:rsidRPr="003713F7">
        <w:rPr>
          <w:rFonts w:ascii="Times New Roman" w:hAnsi="Times New Roman"/>
          <w:sz w:val="28"/>
          <w:szCs w:val="28"/>
        </w:rPr>
        <w:t>возбуждены дела об административных правонарушениях (за нарушение требований законодательства о контрактной системе</w:t>
      </w:r>
      <w:r w:rsidRPr="003713F7">
        <w:rPr>
          <w:rFonts w:ascii="Times New Roman" w:hAnsi="Times New Roman"/>
          <w:sz w:val="28"/>
          <w:szCs w:val="28"/>
          <w:shd w:val="clear" w:color="auto" w:fill="FFFFFF"/>
        </w:rPr>
        <w:t>). Указанные должностные лица  привлечены к административной ответственности;</w:t>
      </w:r>
    </w:p>
    <w:p w14:paraId="2F3E708A" w14:textId="77FA5E53"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shd w:val="clear" w:color="auto" w:fill="FFFFFF"/>
        </w:rPr>
      </w:pPr>
      <w:r w:rsidRPr="003713F7">
        <w:rPr>
          <w:rFonts w:ascii="Times New Roman" w:hAnsi="Times New Roman"/>
          <w:sz w:val="28"/>
          <w:szCs w:val="28"/>
          <w:shd w:val="clear" w:color="auto" w:fill="FFFFFF"/>
        </w:rPr>
        <w:t xml:space="preserve">- в Арбитражном суде Челябинской области рассматривается исковое заявление </w:t>
      </w:r>
      <w:r w:rsidRPr="003713F7">
        <w:rPr>
          <w:rFonts w:ascii="Times New Roman" w:hAnsi="Times New Roman"/>
          <w:sz w:val="28"/>
          <w:szCs w:val="28"/>
        </w:rPr>
        <w:t>о признании сделки недействительной и взыскании в пользу Златоустовского городского округа 1 307,2 тыс. рублей</w:t>
      </w:r>
      <w:r w:rsidRPr="003713F7">
        <w:rPr>
          <w:rFonts w:ascii="Times New Roman" w:hAnsi="Times New Roman"/>
          <w:strike/>
          <w:sz w:val="28"/>
          <w:szCs w:val="28"/>
          <w:shd w:val="clear" w:color="auto" w:fill="FFFFFF"/>
        </w:rPr>
        <w:t>.</w:t>
      </w:r>
    </w:p>
    <w:p w14:paraId="09703C9F"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shd w:val="clear" w:color="auto" w:fill="FFFFFF"/>
        </w:rPr>
        <w:t xml:space="preserve">- </w:t>
      </w:r>
      <w:proofErr w:type="gramStart"/>
      <w:r w:rsidRPr="003713F7">
        <w:rPr>
          <w:rFonts w:ascii="Times New Roman" w:hAnsi="Times New Roman"/>
          <w:sz w:val="28"/>
          <w:szCs w:val="28"/>
        </w:rPr>
        <w:t>в</w:t>
      </w:r>
      <w:proofErr w:type="gramEnd"/>
      <w:r w:rsidRPr="003713F7">
        <w:rPr>
          <w:rFonts w:ascii="Times New Roman" w:hAnsi="Times New Roman"/>
          <w:sz w:val="28"/>
          <w:szCs w:val="28"/>
        </w:rPr>
        <w:t>несено два представления об устранении нарушений действующего законодательства;</w:t>
      </w:r>
    </w:p>
    <w:p w14:paraId="31D2551D" w14:textId="77777777" w:rsidR="00970F0F" w:rsidRPr="003713F7" w:rsidRDefault="00970F0F" w:rsidP="00970F0F">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lastRenderedPageBreak/>
        <w:t xml:space="preserve">- один материал направлен в Отдел МВД по Златоустовскому городскому округу Челябинской области. </w:t>
      </w:r>
    </w:p>
    <w:p w14:paraId="6D17F999"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 xml:space="preserve">2) </w:t>
      </w:r>
      <w:r w:rsidRPr="003713F7">
        <w:rPr>
          <w:rFonts w:ascii="Times New Roman" w:eastAsia="Times New Roman" w:hAnsi="Times New Roman"/>
          <w:sz w:val="28"/>
          <w:szCs w:val="28"/>
          <w:lang w:eastAsia="ru-RU"/>
        </w:rPr>
        <w:t>в Отдел МВД по Златоустовскому городскому округу Челябинской области направлено два материала: в возбуждении уголовного дела отказано;</w:t>
      </w:r>
    </w:p>
    <w:p w14:paraId="4BCF4809"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3) в Главное контрольное управление Челябинской области направлен один материал по нарушениям в сфере закупок: должностное лицо привлечено в административной ответственности в виде штрафа в размере 50,0 тыс. рублей;</w:t>
      </w:r>
    </w:p>
    <w:p w14:paraId="6A0B58DC"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4) в Управление федеральной службы безопасности направлено два материала, которые находятся на рассмотрении;</w:t>
      </w:r>
    </w:p>
    <w:p w14:paraId="505CD6B9" w14:textId="77777777" w:rsidR="00970F0F" w:rsidRPr="003713F7" w:rsidRDefault="00970F0F" w:rsidP="00970F0F">
      <w:pPr>
        <w:shd w:val="clear" w:color="auto" w:fill="FFFFFF" w:themeFill="background1"/>
        <w:spacing w:after="0" w:line="240" w:lineRule="auto"/>
        <w:ind w:firstLine="567"/>
        <w:jc w:val="both"/>
        <w:rPr>
          <w:rFonts w:ascii="Times New Roman" w:hAnsi="Times New Roman"/>
          <w:sz w:val="28"/>
          <w:szCs w:val="28"/>
        </w:rPr>
      </w:pPr>
      <w:r w:rsidRPr="003713F7">
        <w:rPr>
          <w:rFonts w:ascii="Times New Roman" w:hAnsi="Times New Roman"/>
          <w:sz w:val="28"/>
          <w:szCs w:val="28"/>
        </w:rPr>
        <w:t xml:space="preserve">5) в Следственный отдел по г. Златоусту СУ </w:t>
      </w:r>
      <w:proofErr w:type="spellStart"/>
      <w:r w:rsidRPr="003713F7">
        <w:rPr>
          <w:rFonts w:ascii="Times New Roman" w:hAnsi="Times New Roman"/>
          <w:sz w:val="28"/>
          <w:szCs w:val="28"/>
        </w:rPr>
        <w:t>СК</w:t>
      </w:r>
      <w:proofErr w:type="spellEnd"/>
      <w:r w:rsidRPr="003713F7">
        <w:rPr>
          <w:rFonts w:ascii="Times New Roman" w:hAnsi="Times New Roman"/>
          <w:sz w:val="28"/>
          <w:szCs w:val="28"/>
        </w:rPr>
        <w:t xml:space="preserve"> России по Челябинской области направлен один материал, возбуждено уголовное дело.</w:t>
      </w:r>
    </w:p>
    <w:p w14:paraId="36D0D79A" w14:textId="77777777" w:rsidR="00970F0F" w:rsidRPr="003713F7" w:rsidRDefault="00970F0F" w:rsidP="00970F0F">
      <w:pPr>
        <w:spacing w:after="0" w:line="240" w:lineRule="auto"/>
        <w:ind w:firstLine="567"/>
        <w:jc w:val="both"/>
        <w:rPr>
          <w:rFonts w:ascii="Times New Roman" w:hAnsi="Times New Roman"/>
          <w:sz w:val="28"/>
          <w:szCs w:val="28"/>
        </w:rPr>
      </w:pPr>
      <w:r w:rsidRPr="003713F7">
        <w:rPr>
          <w:rFonts w:ascii="Times New Roman" w:hAnsi="Times New Roman"/>
          <w:sz w:val="28"/>
          <w:szCs w:val="28"/>
        </w:rPr>
        <w:t>По итогам внешнего муниципального финансового контроля устранено финансовых нарушений в сумме 239 млн. рублей.</w:t>
      </w:r>
    </w:p>
    <w:p w14:paraId="3C4B6964" w14:textId="77777777" w:rsidR="00970F0F" w:rsidRPr="003713F7" w:rsidRDefault="00970F0F" w:rsidP="00970F0F">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Средства в сумме 14,4 млн. рублей зачислены в доход бюджета Златоустовского городского округа, из них:</w:t>
      </w:r>
    </w:p>
    <w:p w14:paraId="4C260716" w14:textId="717678EF" w:rsidR="00970F0F" w:rsidRPr="003713F7" w:rsidRDefault="00970F0F" w:rsidP="00970F0F">
      <w:pPr>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 в связи с невыполнением муниципального задания </w:t>
      </w:r>
      <w:r w:rsidR="00FD4608" w:rsidRPr="003713F7">
        <w:rPr>
          <w:rFonts w:ascii="Times New Roman" w:eastAsia="Times New Roman" w:hAnsi="Times New Roman"/>
          <w:sz w:val="28"/>
          <w:szCs w:val="28"/>
          <w:lang w:eastAsia="ru-RU"/>
        </w:rPr>
        <w:t>–</w:t>
      </w:r>
      <w:r w:rsidRPr="003713F7">
        <w:rPr>
          <w:rFonts w:ascii="Times New Roman" w:eastAsia="Times New Roman" w:hAnsi="Times New Roman"/>
          <w:sz w:val="28"/>
          <w:szCs w:val="28"/>
          <w:lang w:eastAsia="ru-RU"/>
        </w:rPr>
        <w:t xml:space="preserve"> </w:t>
      </w:r>
      <w:r w:rsidR="00FD4608" w:rsidRPr="003713F7">
        <w:rPr>
          <w:rFonts w:ascii="Times New Roman" w:eastAsia="Times New Roman" w:hAnsi="Times New Roman"/>
          <w:sz w:val="28"/>
          <w:szCs w:val="28"/>
          <w:lang w:eastAsia="ru-RU"/>
        </w:rPr>
        <w:t>925,4</w:t>
      </w:r>
      <w:r w:rsidRPr="003713F7">
        <w:rPr>
          <w:rFonts w:ascii="Times New Roman" w:eastAsia="Times New Roman" w:hAnsi="Times New Roman"/>
          <w:sz w:val="28"/>
          <w:szCs w:val="28"/>
          <w:lang w:eastAsia="ru-RU"/>
        </w:rPr>
        <w:t xml:space="preserve"> тыс. рублей</w:t>
      </w:r>
      <w:proofErr w:type="gramStart"/>
      <w:r w:rsidRPr="003713F7">
        <w:rPr>
          <w:rFonts w:ascii="Times New Roman" w:eastAsia="Times New Roman" w:hAnsi="Times New Roman"/>
          <w:sz w:val="28"/>
          <w:szCs w:val="28"/>
          <w:lang w:eastAsia="ru-RU"/>
        </w:rPr>
        <w:t xml:space="preserve"> .</w:t>
      </w:r>
      <w:proofErr w:type="gramEnd"/>
      <w:r w:rsidRPr="003713F7">
        <w:rPr>
          <w:rFonts w:ascii="Times New Roman" w:eastAsia="Times New Roman" w:hAnsi="Times New Roman"/>
          <w:sz w:val="28"/>
          <w:szCs w:val="28"/>
          <w:lang w:eastAsia="ru-RU"/>
        </w:rPr>
        <w:t xml:space="preserve"> </w:t>
      </w:r>
    </w:p>
    <w:p w14:paraId="4BDD64B5" w14:textId="67C90EDF" w:rsidR="00970F0F" w:rsidRPr="003713F7" w:rsidRDefault="00970F0F" w:rsidP="009A61C1">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 в связи с </w:t>
      </w:r>
      <w:r w:rsidR="00FD4608" w:rsidRPr="003713F7">
        <w:rPr>
          <w:rFonts w:ascii="Times New Roman" w:eastAsia="Times New Roman" w:hAnsi="Times New Roman"/>
          <w:sz w:val="28"/>
          <w:szCs w:val="28"/>
          <w:lang w:eastAsia="ru-RU"/>
        </w:rPr>
        <w:t>нецелевым использованием бюджетных средств – 2 214,5 тыс. рублей</w:t>
      </w:r>
      <w:r w:rsidRPr="003713F7">
        <w:rPr>
          <w:rFonts w:ascii="Times New Roman" w:eastAsia="Times New Roman" w:hAnsi="Times New Roman"/>
          <w:sz w:val="28"/>
          <w:szCs w:val="28"/>
          <w:lang w:eastAsia="ru-RU"/>
        </w:rPr>
        <w:t>;</w:t>
      </w:r>
    </w:p>
    <w:p w14:paraId="24B9E8C5" w14:textId="77777777" w:rsidR="00FD4608" w:rsidRPr="003713F7" w:rsidRDefault="00970F0F" w:rsidP="009A61C1">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3713F7">
        <w:rPr>
          <w:rFonts w:ascii="Times New Roman" w:eastAsia="Times New Roman" w:hAnsi="Times New Roman"/>
          <w:sz w:val="28"/>
          <w:szCs w:val="28"/>
          <w:lang w:eastAsia="ru-RU"/>
        </w:rPr>
        <w:t xml:space="preserve">- взыскано с подрядчиков </w:t>
      </w:r>
      <w:r w:rsidR="00FD4608" w:rsidRPr="003713F7">
        <w:rPr>
          <w:rFonts w:ascii="Times New Roman" w:eastAsia="Times New Roman" w:hAnsi="Times New Roman"/>
          <w:sz w:val="28"/>
          <w:szCs w:val="28"/>
          <w:lang w:eastAsia="ru-RU"/>
        </w:rPr>
        <w:t>–</w:t>
      </w:r>
      <w:r w:rsidRPr="003713F7">
        <w:rPr>
          <w:rFonts w:ascii="Times New Roman" w:eastAsia="Times New Roman" w:hAnsi="Times New Roman"/>
          <w:sz w:val="28"/>
          <w:szCs w:val="28"/>
          <w:lang w:eastAsia="ru-RU"/>
        </w:rPr>
        <w:t xml:space="preserve"> </w:t>
      </w:r>
      <w:r w:rsidR="00FD4608" w:rsidRPr="003713F7">
        <w:rPr>
          <w:rFonts w:ascii="Times New Roman" w:eastAsia="Times New Roman" w:hAnsi="Times New Roman"/>
          <w:sz w:val="28"/>
          <w:szCs w:val="28"/>
          <w:lang w:eastAsia="ru-RU"/>
        </w:rPr>
        <w:t>4 359,9</w:t>
      </w:r>
      <w:r w:rsidRPr="003713F7">
        <w:rPr>
          <w:rFonts w:ascii="Times New Roman" w:eastAsia="Times New Roman" w:hAnsi="Times New Roman"/>
          <w:sz w:val="28"/>
          <w:szCs w:val="28"/>
          <w:lang w:eastAsia="ru-RU"/>
        </w:rPr>
        <w:t xml:space="preserve"> тыс. рублей, в том числе в связи с приемкой и оплатой фактически невыполненных работ </w:t>
      </w:r>
      <w:r w:rsidR="00FD4608" w:rsidRPr="003713F7">
        <w:rPr>
          <w:rFonts w:ascii="Times New Roman" w:eastAsia="Times New Roman" w:hAnsi="Times New Roman"/>
          <w:sz w:val="28"/>
          <w:szCs w:val="28"/>
          <w:lang w:eastAsia="ru-RU"/>
        </w:rPr>
        <w:t>–</w:t>
      </w:r>
      <w:r w:rsidRPr="003713F7">
        <w:rPr>
          <w:rFonts w:ascii="Times New Roman" w:eastAsia="Times New Roman" w:hAnsi="Times New Roman"/>
          <w:sz w:val="28"/>
          <w:szCs w:val="28"/>
          <w:lang w:eastAsia="ru-RU"/>
        </w:rPr>
        <w:t xml:space="preserve"> </w:t>
      </w:r>
      <w:r w:rsidR="00FD4608" w:rsidRPr="003713F7">
        <w:rPr>
          <w:rFonts w:ascii="Times New Roman" w:eastAsia="Times New Roman" w:hAnsi="Times New Roman"/>
          <w:sz w:val="28"/>
          <w:szCs w:val="28"/>
          <w:lang w:eastAsia="ru-RU"/>
        </w:rPr>
        <w:t>2 346,8</w:t>
      </w:r>
      <w:r w:rsidRPr="003713F7">
        <w:rPr>
          <w:rFonts w:ascii="Times New Roman" w:eastAsia="Times New Roman" w:hAnsi="Times New Roman"/>
          <w:sz w:val="28"/>
          <w:szCs w:val="28"/>
          <w:lang w:eastAsia="ru-RU"/>
        </w:rPr>
        <w:t xml:space="preserve"> тыс. рублей.</w:t>
      </w:r>
    </w:p>
    <w:p w14:paraId="5930FBC3" w14:textId="77777777" w:rsidR="009A1286" w:rsidRPr="003713F7" w:rsidRDefault="009A1286" w:rsidP="009A1286">
      <w:pPr>
        <w:spacing w:after="0" w:line="240" w:lineRule="auto"/>
        <w:ind w:firstLine="567"/>
        <w:jc w:val="both"/>
        <w:rPr>
          <w:rFonts w:ascii="Times New Roman" w:hAnsi="Times New Roman"/>
          <w:bCs/>
          <w:sz w:val="28"/>
          <w:szCs w:val="28"/>
        </w:rPr>
      </w:pPr>
      <w:r w:rsidRPr="003713F7">
        <w:rPr>
          <w:rFonts w:ascii="Times New Roman" w:hAnsi="Times New Roman"/>
          <w:bCs/>
          <w:sz w:val="28"/>
          <w:szCs w:val="28"/>
        </w:rPr>
        <w:t xml:space="preserve">В соответствии с требованиями Положения о Контрольно-счетной палате </w:t>
      </w:r>
      <w:proofErr w:type="gramStart"/>
      <w:r w:rsidRPr="003713F7">
        <w:rPr>
          <w:rFonts w:ascii="Times New Roman" w:hAnsi="Times New Roman"/>
          <w:bCs/>
          <w:sz w:val="28"/>
          <w:szCs w:val="28"/>
        </w:rPr>
        <w:t>информация</w:t>
      </w:r>
      <w:proofErr w:type="gramEnd"/>
      <w:r w:rsidRPr="003713F7">
        <w:rPr>
          <w:rFonts w:ascii="Times New Roman" w:hAnsi="Times New Roman"/>
          <w:bCs/>
          <w:sz w:val="28"/>
          <w:szCs w:val="28"/>
        </w:rPr>
        <w:t xml:space="preserve"> о результатах каждого контрольного и экспертно-аналитического мероприятия в установленный срок направлена в Собрание депутатов и Главе Златоустовского городского округа.</w:t>
      </w:r>
    </w:p>
    <w:p w14:paraId="098770D5" w14:textId="77777777" w:rsidR="009A1286" w:rsidRPr="003713F7" w:rsidRDefault="009A1286" w:rsidP="009A1286">
      <w:pPr>
        <w:spacing w:after="0" w:line="240" w:lineRule="auto"/>
        <w:ind w:firstLine="567"/>
        <w:jc w:val="both"/>
        <w:rPr>
          <w:rFonts w:ascii="Times New Roman" w:hAnsi="Times New Roman" w:cs="Times New Roman"/>
          <w:sz w:val="16"/>
          <w:szCs w:val="16"/>
        </w:rPr>
      </w:pPr>
    </w:p>
    <w:p w14:paraId="55603E4B" w14:textId="115635BE" w:rsidR="005844B8" w:rsidRPr="003713F7" w:rsidRDefault="009A1286" w:rsidP="009A1286">
      <w:pPr>
        <w:spacing w:after="0" w:line="240" w:lineRule="auto"/>
        <w:ind w:firstLine="567"/>
        <w:jc w:val="both"/>
        <w:rPr>
          <w:rFonts w:ascii="Times New Roman" w:hAnsi="Times New Roman"/>
          <w:sz w:val="28"/>
          <w:szCs w:val="28"/>
        </w:rPr>
      </w:pPr>
      <w:r w:rsidRPr="003713F7">
        <w:rPr>
          <w:rFonts w:ascii="Times New Roman" w:hAnsi="Times New Roman" w:cs="Times New Roman"/>
          <w:sz w:val="28"/>
          <w:szCs w:val="28"/>
        </w:rPr>
        <w:t>В целях профилактики и предупреждения нарушений в финансово-бюджетной сфере в 2025 году Контрольно-счетной палатой совместно с Главой округа и руководителями управлений организовано десять совместных совещаний, на которых рассмотрены характерные нарушения и недостатки, выявляемые</w:t>
      </w:r>
      <w:r w:rsidRPr="003713F7">
        <w:rPr>
          <w:rFonts w:ascii="Times New Roman" w:hAnsi="Times New Roman" w:cs="Times New Roman"/>
          <w:sz w:val="28"/>
          <w:szCs w:val="28"/>
          <w:shd w:val="clear" w:color="auto" w:fill="F1F3F5"/>
        </w:rPr>
        <w:t xml:space="preserve"> </w:t>
      </w:r>
      <w:r w:rsidRPr="003713F7">
        <w:rPr>
          <w:rFonts w:ascii="Times New Roman" w:hAnsi="Times New Roman" w:cs="Times New Roman"/>
          <w:sz w:val="28"/>
          <w:szCs w:val="28"/>
        </w:rPr>
        <w:t xml:space="preserve">Контрольно-счетной палатой округа. </w:t>
      </w:r>
    </w:p>
    <w:p w14:paraId="01AACC19" w14:textId="3876DDE0" w:rsidR="00EF7D1E" w:rsidRPr="003713F7" w:rsidRDefault="00EF7D1E" w:rsidP="00EF7D1E">
      <w:pPr>
        <w:spacing w:after="0" w:line="240" w:lineRule="auto"/>
        <w:ind w:firstLine="567"/>
        <w:jc w:val="both"/>
        <w:rPr>
          <w:rFonts w:ascii="Times New Roman" w:hAnsi="Times New Roman"/>
          <w:sz w:val="28"/>
          <w:szCs w:val="28"/>
        </w:rPr>
      </w:pPr>
      <w:r w:rsidRPr="003713F7">
        <w:rPr>
          <w:rFonts w:ascii="Times New Roman" w:hAnsi="Times New Roman"/>
          <w:sz w:val="28"/>
          <w:szCs w:val="28"/>
        </w:rPr>
        <w:t>На сайте Златоустовского городского округа размещена вся необходимая информация о деятельности Контрольно-счетной палаты.</w:t>
      </w:r>
    </w:p>
    <w:p w14:paraId="74F9C076" w14:textId="77777777" w:rsidR="00CD2CC4" w:rsidRPr="001A64EF" w:rsidRDefault="00CD2CC4" w:rsidP="00CD2CC4">
      <w:pPr>
        <w:spacing w:after="0" w:line="240" w:lineRule="auto"/>
        <w:ind w:firstLine="567"/>
        <w:jc w:val="both"/>
        <w:rPr>
          <w:rFonts w:ascii="Times New Roman" w:hAnsi="Times New Roman" w:cs="Times New Roman"/>
          <w:sz w:val="36"/>
          <w:szCs w:val="36"/>
        </w:rPr>
      </w:pPr>
    </w:p>
    <w:p w14:paraId="187AAC69" w14:textId="77777777" w:rsidR="002320DE" w:rsidRPr="001A64EF" w:rsidRDefault="002320DE" w:rsidP="00CD2CC4">
      <w:pPr>
        <w:spacing w:after="0" w:line="240" w:lineRule="auto"/>
        <w:ind w:firstLine="567"/>
        <w:jc w:val="both"/>
        <w:rPr>
          <w:rFonts w:ascii="Times New Roman" w:hAnsi="Times New Roman" w:cs="Times New Roman"/>
          <w:sz w:val="36"/>
          <w:szCs w:val="36"/>
        </w:rPr>
      </w:pPr>
    </w:p>
    <w:p w14:paraId="3C6F2F67" w14:textId="6A2B8AA4" w:rsidR="00246AAF" w:rsidRPr="003713F7" w:rsidRDefault="00940DB1" w:rsidP="000166DE">
      <w:pPr>
        <w:ind w:firstLine="567"/>
        <w:jc w:val="both"/>
        <w:rPr>
          <w:rFonts w:ascii="Times New Roman" w:hAnsi="Times New Roman" w:cs="Times New Roman"/>
          <w:sz w:val="28"/>
          <w:szCs w:val="28"/>
        </w:rPr>
      </w:pPr>
      <w:r w:rsidRPr="003713F7">
        <w:rPr>
          <w:rFonts w:ascii="Times New Roman" w:hAnsi="Times New Roman" w:cs="Times New Roman"/>
          <w:sz w:val="28"/>
          <w:szCs w:val="28"/>
        </w:rPr>
        <w:t>П</w:t>
      </w:r>
      <w:r w:rsidR="00637258" w:rsidRPr="003713F7">
        <w:rPr>
          <w:rFonts w:ascii="Times New Roman" w:hAnsi="Times New Roman" w:cs="Times New Roman"/>
          <w:sz w:val="28"/>
          <w:szCs w:val="28"/>
        </w:rPr>
        <w:t>редседател</w:t>
      </w:r>
      <w:r w:rsidRPr="003713F7">
        <w:rPr>
          <w:rFonts w:ascii="Times New Roman" w:hAnsi="Times New Roman" w:cs="Times New Roman"/>
          <w:sz w:val="28"/>
          <w:szCs w:val="28"/>
        </w:rPr>
        <w:t>ь</w:t>
      </w:r>
      <w:r w:rsidR="00637258" w:rsidRPr="003713F7">
        <w:rPr>
          <w:rFonts w:ascii="Times New Roman" w:hAnsi="Times New Roman" w:cs="Times New Roman"/>
          <w:sz w:val="28"/>
          <w:szCs w:val="28"/>
        </w:rPr>
        <w:t xml:space="preserve"> </w:t>
      </w:r>
      <w:proofErr w:type="spellStart"/>
      <w:r w:rsidR="00637258" w:rsidRPr="003713F7">
        <w:rPr>
          <w:rFonts w:ascii="Times New Roman" w:hAnsi="Times New Roman" w:cs="Times New Roman"/>
          <w:sz w:val="28"/>
          <w:szCs w:val="28"/>
        </w:rPr>
        <w:t>КСП</w:t>
      </w:r>
      <w:proofErr w:type="spellEnd"/>
      <w:r w:rsidR="00637258" w:rsidRPr="003713F7">
        <w:rPr>
          <w:rFonts w:ascii="Times New Roman" w:hAnsi="Times New Roman" w:cs="Times New Roman"/>
          <w:sz w:val="28"/>
          <w:szCs w:val="28"/>
        </w:rPr>
        <w:t xml:space="preserve"> </w:t>
      </w:r>
      <w:proofErr w:type="spellStart"/>
      <w:r w:rsidR="00637258" w:rsidRPr="003713F7">
        <w:rPr>
          <w:rFonts w:ascii="Times New Roman" w:hAnsi="Times New Roman" w:cs="Times New Roman"/>
          <w:sz w:val="28"/>
          <w:szCs w:val="28"/>
        </w:rPr>
        <w:t>ЗГО</w:t>
      </w:r>
      <w:proofErr w:type="spellEnd"/>
      <w:r w:rsidR="00637258" w:rsidRPr="003713F7">
        <w:rPr>
          <w:rFonts w:ascii="Times New Roman" w:hAnsi="Times New Roman" w:cs="Times New Roman"/>
          <w:sz w:val="28"/>
          <w:szCs w:val="28"/>
        </w:rPr>
        <w:tab/>
      </w:r>
      <w:r w:rsidR="00637258" w:rsidRPr="003713F7">
        <w:rPr>
          <w:rFonts w:ascii="Times New Roman" w:hAnsi="Times New Roman" w:cs="Times New Roman"/>
          <w:sz w:val="28"/>
          <w:szCs w:val="28"/>
        </w:rPr>
        <w:tab/>
      </w:r>
      <w:r w:rsidR="00637258" w:rsidRPr="003713F7">
        <w:rPr>
          <w:rFonts w:ascii="Times New Roman" w:hAnsi="Times New Roman" w:cs="Times New Roman"/>
          <w:sz w:val="28"/>
          <w:szCs w:val="28"/>
        </w:rPr>
        <w:tab/>
      </w:r>
      <w:r w:rsidRPr="003713F7">
        <w:rPr>
          <w:rFonts w:ascii="Times New Roman" w:hAnsi="Times New Roman" w:cs="Times New Roman"/>
          <w:sz w:val="28"/>
          <w:szCs w:val="28"/>
        </w:rPr>
        <w:tab/>
      </w:r>
      <w:r w:rsidRPr="003713F7">
        <w:rPr>
          <w:rFonts w:ascii="Times New Roman" w:hAnsi="Times New Roman" w:cs="Times New Roman"/>
          <w:sz w:val="28"/>
          <w:szCs w:val="28"/>
        </w:rPr>
        <w:tab/>
      </w:r>
      <w:r w:rsidRPr="003713F7">
        <w:rPr>
          <w:rFonts w:ascii="Times New Roman" w:hAnsi="Times New Roman" w:cs="Times New Roman"/>
          <w:sz w:val="28"/>
          <w:szCs w:val="28"/>
        </w:rPr>
        <w:tab/>
      </w:r>
      <w:proofErr w:type="spellStart"/>
      <w:r w:rsidRPr="003713F7">
        <w:rPr>
          <w:rFonts w:ascii="Times New Roman" w:hAnsi="Times New Roman" w:cs="Times New Roman"/>
          <w:sz w:val="28"/>
          <w:szCs w:val="28"/>
        </w:rPr>
        <w:t>Кальчук</w:t>
      </w:r>
      <w:proofErr w:type="spellEnd"/>
      <w:r w:rsidRPr="003713F7">
        <w:rPr>
          <w:rFonts w:ascii="Times New Roman" w:hAnsi="Times New Roman" w:cs="Times New Roman"/>
          <w:sz w:val="28"/>
          <w:szCs w:val="28"/>
        </w:rPr>
        <w:t xml:space="preserve"> </w:t>
      </w:r>
      <w:proofErr w:type="spellStart"/>
      <w:r w:rsidRPr="003713F7">
        <w:rPr>
          <w:rFonts w:ascii="Times New Roman" w:hAnsi="Times New Roman" w:cs="Times New Roman"/>
          <w:sz w:val="28"/>
          <w:szCs w:val="28"/>
        </w:rPr>
        <w:t>О.С</w:t>
      </w:r>
      <w:proofErr w:type="spellEnd"/>
      <w:r w:rsidRPr="003713F7">
        <w:rPr>
          <w:rFonts w:ascii="Times New Roman" w:hAnsi="Times New Roman" w:cs="Times New Roman"/>
          <w:sz w:val="28"/>
          <w:szCs w:val="28"/>
        </w:rPr>
        <w:t>.</w:t>
      </w:r>
    </w:p>
    <w:sectPr w:rsidR="00246AAF" w:rsidRPr="003713F7" w:rsidSect="009A1286">
      <w:footerReference w:type="default" r:id="rId10"/>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EB6B6" w14:textId="77777777" w:rsidR="00454763" w:rsidRDefault="00454763" w:rsidP="006C0160">
      <w:pPr>
        <w:spacing w:after="0" w:line="240" w:lineRule="auto"/>
      </w:pPr>
      <w:r>
        <w:separator/>
      </w:r>
    </w:p>
  </w:endnote>
  <w:endnote w:type="continuationSeparator" w:id="0">
    <w:p w14:paraId="3624CB7C" w14:textId="77777777" w:rsidR="00454763" w:rsidRDefault="00454763" w:rsidP="006C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94595"/>
      <w:docPartObj>
        <w:docPartGallery w:val="Page Numbers (Bottom of Page)"/>
        <w:docPartUnique/>
      </w:docPartObj>
    </w:sdtPr>
    <w:sdtEndPr/>
    <w:sdtContent>
      <w:p w14:paraId="10C53D71" w14:textId="77777777" w:rsidR="00D677D3" w:rsidRDefault="00D677D3">
        <w:pPr>
          <w:pStyle w:val="ab"/>
          <w:jc w:val="right"/>
        </w:pPr>
        <w:r>
          <w:fldChar w:fldCharType="begin"/>
        </w:r>
        <w:r>
          <w:instrText>PAGE   \* MERGEFORMAT</w:instrText>
        </w:r>
        <w:r>
          <w:fldChar w:fldCharType="separate"/>
        </w:r>
        <w:r w:rsidR="003713F7">
          <w:rPr>
            <w:noProof/>
          </w:rPr>
          <w:t>1</w:t>
        </w:r>
        <w:r>
          <w:fldChar w:fldCharType="end"/>
        </w:r>
      </w:p>
    </w:sdtContent>
  </w:sdt>
  <w:p w14:paraId="79D2E23A" w14:textId="77777777" w:rsidR="00D677D3" w:rsidRDefault="00D677D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B2906" w14:textId="77777777" w:rsidR="00454763" w:rsidRDefault="00454763" w:rsidP="006C0160">
      <w:pPr>
        <w:spacing w:after="0" w:line="240" w:lineRule="auto"/>
      </w:pPr>
      <w:r>
        <w:separator/>
      </w:r>
    </w:p>
  </w:footnote>
  <w:footnote w:type="continuationSeparator" w:id="0">
    <w:p w14:paraId="121DB34A" w14:textId="77777777" w:rsidR="00454763" w:rsidRDefault="00454763" w:rsidP="006C0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BF4"/>
    <w:multiLevelType w:val="hybridMultilevel"/>
    <w:tmpl w:val="6B8AF156"/>
    <w:lvl w:ilvl="0" w:tplc="DE7256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FC3BB5"/>
    <w:multiLevelType w:val="hybridMultilevel"/>
    <w:tmpl w:val="4C604D1E"/>
    <w:lvl w:ilvl="0" w:tplc="38B4DA88">
      <w:start w:val="2"/>
      <w:numFmt w:val="decimal"/>
      <w:lvlText w:val="%1."/>
      <w:lvlJc w:val="left"/>
      <w:pPr>
        <w:ind w:left="1259" w:hanging="360"/>
      </w:pPr>
      <w:rPr>
        <w:rFonts w:hint="default"/>
        <w:b/>
        <w:i/>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3E213DBD"/>
    <w:multiLevelType w:val="hybridMultilevel"/>
    <w:tmpl w:val="79B0F3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CC"/>
    <w:rsid w:val="0000325F"/>
    <w:rsid w:val="00003817"/>
    <w:rsid w:val="000166DE"/>
    <w:rsid w:val="000239B1"/>
    <w:rsid w:val="00025CD6"/>
    <w:rsid w:val="00027165"/>
    <w:rsid w:val="000278B0"/>
    <w:rsid w:val="00030CFC"/>
    <w:rsid w:val="00044848"/>
    <w:rsid w:val="0005596D"/>
    <w:rsid w:val="00062CD5"/>
    <w:rsid w:val="00082A2B"/>
    <w:rsid w:val="00094E3C"/>
    <w:rsid w:val="00095C41"/>
    <w:rsid w:val="00097DFC"/>
    <w:rsid w:val="000A0E6F"/>
    <w:rsid w:val="000B5798"/>
    <w:rsid w:val="000C5A89"/>
    <w:rsid w:val="000E4E3A"/>
    <w:rsid w:val="000E77DE"/>
    <w:rsid w:val="001171F1"/>
    <w:rsid w:val="001317D9"/>
    <w:rsid w:val="00157887"/>
    <w:rsid w:val="00173F6C"/>
    <w:rsid w:val="001846AC"/>
    <w:rsid w:val="0019054D"/>
    <w:rsid w:val="00194AED"/>
    <w:rsid w:val="00195DE0"/>
    <w:rsid w:val="001A64EF"/>
    <w:rsid w:val="001B7CE1"/>
    <w:rsid w:val="001C4E04"/>
    <w:rsid w:val="001C71C5"/>
    <w:rsid w:val="00205B69"/>
    <w:rsid w:val="00220D67"/>
    <w:rsid w:val="00223D92"/>
    <w:rsid w:val="002320DE"/>
    <w:rsid w:val="00234BEB"/>
    <w:rsid w:val="002421A8"/>
    <w:rsid w:val="00246AAF"/>
    <w:rsid w:val="0028741D"/>
    <w:rsid w:val="002B1D7B"/>
    <w:rsid w:val="002E22EB"/>
    <w:rsid w:val="002E73B8"/>
    <w:rsid w:val="002F314F"/>
    <w:rsid w:val="00304114"/>
    <w:rsid w:val="003160EC"/>
    <w:rsid w:val="00332DDE"/>
    <w:rsid w:val="0034134B"/>
    <w:rsid w:val="00346697"/>
    <w:rsid w:val="00370F97"/>
    <w:rsid w:val="003713F7"/>
    <w:rsid w:val="00382217"/>
    <w:rsid w:val="00386EDA"/>
    <w:rsid w:val="00392193"/>
    <w:rsid w:val="003E2128"/>
    <w:rsid w:val="00423C52"/>
    <w:rsid w:val="00435306"/>
    <w:rsid w:val="00453439"/>
    <w:rsid w:val="00453CB3"/>
    <w:rsid w:val="00454763"/>
    <w:rsid w:val="00456887"/>
    <w:rsid w:val="00474B60"/>
    <w:rsid w:val="004949F6"/>
    <w:rsid w:val="004C705D"/>
    <w:rsid w:val="004F303E"/>
    <w:rsid w:val="00501163"/>
    <w:rsid w:val="00502076"/>
    <w:rsid w:val="00510317"/>
    <w:rsid w:val="005104B9"/>
    <w:rsid w:val="00514409"/>
    <w:rsid w:val="00534445"/>
    <w:rsid w:val="00551880"/>
    <w:rsid w:val="005534FD"/>
    <w:rsid w:val="00557262"/>
    <w:rsid w:val="005610CC"/>
    <w:rsid w:val="005679AD"/>
    <w:rsid w:val="00567EDA"/>
    <w:rsid w:val="005750BA"/>
    <w:rsid w:val="0058247C"/>
    <w:rsid w:val="005844B8"/>
    <w:rsid w:val="00586FC3"/>
    <w:rsid w:val="0059134B"/>
    <w:rsid w:val="005946BB"/>
    <w:rsid w:val="005978C5"/>
    <w:rsid w:val="005A505B"/>
    <w:rsid w:val="005E1221"/>
    <w:rsid w:val="005E63E1"/>
    <w:rsid w:val="005F0E61"/>
    <w:rsid w:val="005F14E1"/>
    <w:rsid w:val="005F7A5B"/>
    <w:rsid w:val="00610CA1"/>
    <w:rsid w:val="00637258"/>
    <w:rsid w:val="006600E0"/>
    <w:rsid w:val="00661AAE"/>
    <w:rsid w:val="00661AEE"/>
    <w:rsid w:val="00662F80"/>
    <w:rsid w:val="006653AE"/>
    <w:rsid w:val="00670F2D"/>
    <w:rsid w:val="00677E1E"/>
    <w:rsid w:val="006A49BF"/>
    <w:rsid w:val="006B3A2D"/>
    <w:rsid w:val="006C0160"/>
    <w:rsid w:val="006C0DFD"/>
    <w:rsid w:val="006C1D02"/>
    <w:rsid w:val="006C3E44"/>
    <w:rsid w:val="006C46E7"/>
    <w:rsid w:val="006D7695"/>
    <w:rsid w:val="006E651E"/>
    <w:rsid w:val="00736EA6"/>
    <w:rsid w:val="00751CC8"/>
    <w:rsid w:val="00754956"/>
    <w:rsid w:val="00755226"/>
    <w:rsid w:val="00756CAC"/>
    <w:rsid w:val="007A0A17"/>
    <w:rsid w:val="007B103F"/>
    <w:rsid w:val="007C29EC"/>
    <w:rsid w:val="007C7D67"/>
    <w:rsid w:val="007E0605"/>
    <w:rsid w:val="00816218"/>
    <w:rsid w:val="00820FB6"/>
    <w:rsid w:val="008232AC"/>
    <w:rsid w:val="00825F8F"/>
    <w:rsid w:val="008268E1"/>
    <w:rsid w:val="008332B6"/>
    <w:rsid w:val="00835D7A"/>
    <w:rsid w:val="00835E03"/>
    <w:rsid w:val="00850D16"/>
    <w:rsid w:val="00877251"/>
    <w:rsid w:val="00891027"/>
    <w:rsid w:val="00892CA7"/>
    <w:rsid w:val="008B1713"/>
    <w:rsid w:val="008C2B88"/>
    <w:rsid w:val="009035F3"/>
    <w:rsid w:val="00906407"/>
    <w:rsid w:val="00915A53"/>
    <w:rsid w:val="00931D37"/>
    <w:rsid w:val="009376C1"/>
    <w:rsid w:val="00940DB1"/>
    <w:rsid w:val="0096547C"/>
    <w:rsid w:val="00970F0F"/>
    <w:rsid w:val="00972A29"/>
    <w:rsid w:val="00973384"/>
    <w:rsid w:val="009941FA"/>
    <w:rsid w:val="009A1286"/>
    <w:rsid w:val="009A61C1"/>
    <w:rsid w:val="009B1F2F"/>
    <w:rsid w:val="009B46D5"/>
    <w:rsid w:val="009B49B6"/>
    <w:rsid w:val="009B5CFB"/>
    <w:rsid w:val="009B7BF6"/>
    <w:rsid w:val="009D75C2"/>
    <w:rsid w:val="009D793C"/>
    <w:rsid w:val="00A62DA9"/>
    <w:rsid w:val="00A808DE"/>
    <w:rsid w:val="00A91A14"/>
    <w:rsid w:val="00AC07D1"/>
    <w:rsid w:val="00AC253F"/>
    <w:rsid w:val="00AC2E23"/>
    <w:rsid w:val="00AC4AA2"/>
    <w:rsid w:val="00AD4896"/>
    <w:rsid w:val="00B2065D"/>
    <w:rsid w:val="00B576CE"/>
    <w:rsid w:val="00B80AB3"/>
    <w:rsid w:val="00B81266"/>
    <w:rsid w:val="00B911A3"/>
    <w:rsid w:val="00B961B2"/>
    <w:rsid w:val="00BA5870"/>
    <w:rsid w:val="00BC4E59"/>
    <w:rsid w:val="00BC5F2A"/>
    <w:rsid w:val="00BC6A47"/>
    <w:rsid w:val="00C026F6"/>
    <w:rsid w:val="00C16564"/>
    <w:rsid w:val="00C247C9"/>
    <w:rsid w:val="00C455FA"/>
    <w:rsid w:val="00C61BA2"/>
    <w:rsid w:val="00C6395F"/>
    <w:rsid w:val="00C65FA4"/>
    <w:rsid w:val="00C806BA"/>
    <w:rsid w:val="00C83903"/>
    <w:rsid w:val="00CA0B54"/>
    <w:rsid w:val="00CC0C98"/>
    <w:rsid w:val="00CC3B14"/>
    <w:rsid w:val="00CC73A9"/>
    <w:rsid w:val="00CD2CC4"/>
    <w:rsid w:val="00CF0A40"/>
    <w:rsid w:val="00D439C2"/>
    <w:rsid w:val="00D43D22"/>
    <w:rsid w:val="00D46AD1"/>
    <w:rsid w:val="00D47D11"/>
    <w:rsid w:val="00D50425"/>
    <w:rsid w:val="00D60970"/>
    <w:rsid w:val="00D60C8D"/>
    <w:rsid w:val="00D64205"/>
    <w:rsid w:val="00D677D3"/>
    <w:rsid w:val="00D71A45"/>
    <w:rsid w:val="00D858C9"/>
    <w:rsid w:val="00D90A99"/>
    <w:rsid w:val="00DC5380"/>
    <w:rsid w:val="00DD03D4"/>
    <w:rsid w:val="00DF1C23"/>
    <w:rsid w:val="00E06966"/>
    <w:rsid w:val="00E1376D"/>
    <w:rsid w:val="00E14F8A"/>
    <w:rsid w:val="00E21804"/>
    <w:rsid w:val="00E33B5F"/>
    <w:rsid w:val="00E67753"/>
    <w:rsid w:val="00E73D7B"/>
    <w:rsid w:val="00EC2BE2"/>
    <w:rsid w:val="00ED0EE7"/>
    <w:rsid w:val="00ED5CF8"/>
    <w:rsid w:val="00ED70B6"/>
    <w:rsid w:val="00EF6128"/>
    <w:rsid w:val="00EF7D1E"/>
    <w:rsid w:val="00F062F5"/>
    <w:rsid w:val="00F341AE"/>
    <w:rsid w:val="00F40DD7"/>
    <w:rsid w:val="00F45875"/>
    <w:rsid w:val="00F65D86"/>
    <w:rsid w:val="00F8065B"/>
    <w:rsid w:val="00F90EB2"/>
    <w:rsid w:val="00F95128"/>
    <w:rsid w:val="00FB0056"/>
    <w:rsid w:val="00FB01F9"/>
    <w:rsid w:val="00FD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64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 Знак Знак Знак Знак,Текст сноски НИВ,Текст сноски Знак Знак,fn,Знак Знак Знак Знак,Текст сноски Знак1, Знак Знак Знак,Текст сноски Знак1 Знак,Текст сноски Знак Знак1 Знак, Знак Знак Знак1 Знак,Знак Знак Знак,Знак2,З"/>
    <w:basedOn w:val="a"/>
    <w:link w:val="a4"/>
    <w:uiPriority w:val="99"/>
    <w:unhideWhenUsed/>
    <w:qFormat/>
    <w:rsid w:val="006C0160"/>
    <w:pPr>
      <w:spacing w:after="0" w:line="240" w:lineRule="auto"/>
    </w:pPr>
    <w:rPr>
      <w:sz w:val="20"/>
      <w:szCs w:val="20"/>
    </w:rPr>
  </w:style>
  <w:style w:type="character" w:customStyle="1" w:styleId="a4">
    <w:name w:val="Текст сноски Знак"/>
    <w:aliases w:val="Знак Знак Знак Знак Знак Знак Знак Знак Знак Знак,Текст сноски НИВ Знак,Текст сноски Знак Знак Знак,fn Знак,Знак Знак Знак Знак Знак,Текст сноски Знак1 Знак1, Знак Знак Знак Знак,Текст сноски Знак1 Знак Знак, Знак Знак Знак1 Знак Знак"/>
    <w:basedOn w:val="a0"/>
    <w:link w:val="a3"/>
    <w:uiPriority w:val="99"/>
    <w:rsid w:val="006C0160"/>
    <w:rPr>
      <w:sz w:val="20"/>
      <w:szCs w:val="20"/>
    </w:rPr>
  </w:style>
  <w:style w:type="character" w:styleId="a5">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анкета снос"/>
    <w:uiPriority w:val="99"/>
    <w:qFormat/>
    <w:rsid w:val="00D64205"/>
    <w:rPr>
      <w:vertAlign w:val="superscript"/>
    </w:rPr>
  </w:style>
  <w:style w:type="paragraph" w:customStyle="1" w:styleId="Default">
    <w:name w:val="Default"/>
    <w:qFormat/>
    <w:rsid w:val="00ED70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uiPriority w:val="99"/>
    <w:unhideWhenUsed/>
    <w:rsid w:val="00ED70B6"/>
    <w:rPr>
      <w:color w:val="0000FF"/>
      <w:u w:val="single"/>
    </w:rPr>
  </w:style>
  <w:style w:type="paragraph" w:styleId="a7">
    <w:name w:val="Balloon Text"/>
    <w:basedOn w:val="a"/>
    <w:link w:val="a8"/>
    <w:uiPriority w:val="99"/>
    <w:semiHidden/>
    <w:unhideWhenUsed/>
    <w:rsid w:val="00AC25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C253F"/>
    <w:rPr>
      <w:rFonts w:ascii="Tahoma" w:hAnsi="Tahoma" w:cs="Tahoma"/>
      <w:sz w:val="16"/>
      <w:szCs w:val="16"/>
    </w:rPr>
  </w:style>
  <w:style w:type="paragraph" w:styleId="a9">
    <w:name w:val="header"/>
    <w:basedOn w:val="a"/>
    <w:link w:val="aa"/>
    <w:uiPriority w:val="99"/>
    <w:unhideWhenUsed/>
    <w:rsid w:val="00677E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7E1E"/>
  </w:style>
  <w:style w:type="paragraph" w:styleId="ab">
    <w:name w:val="footer"/>
    <w:basedOn w:val="a"/>
    <w:link w:val="ac"/>
    <w:uiPriority w:val="99"/>
    <w:unhideWhenUsed/>
    <w:rsid w:val="00677E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7E1E"/>
  </w:style>
  <w:style w:type="character" w:customStyle="1" w:styleId="ad">
    <w:name w:val="Гипертекстовая ссылка"/>
    <w:basedOn w:val="a0"/>
    <w:uiPriority w:val="99"/>
    <w:rsid w:val="00D60970"/>
    <w:rPr>
      <w:color w:val="106BBE"/>
    </w:rPr>
  </w:style>
  <w:style w:type="paragraph" w:customStyle="1" w:styleId="ae">
    <w:name w:val="Заголовок статьи"/>
    <w:basedOn w:val="a"/>
    <w:next w:val="a"/>
    <w:uiPriority w:val="99"/>
    <w:rsid w:val="00D60970"/>
    <w:pPr>
      <w:autoSpaceDE w:val="0"/>
      <w:autoSpaceDN w:val="0"/>
      <w:adjustRightInd w:val="0"/>
      <w:spacing w:after="0" w:line="240" w:lineRule="auto"/>
      <w:ind w:left="1612" w:hanging="892"/>
      <w:jc w:val="both"/>
    </w:pPr>
    <w:rPr>
      <w:rFonts w:ascii="Arial" w:hAnsi="Arial" w:cs="Arial"/>
      <w:sz w:val="24"/>
      <w:szCs w:val="24"/>
    </w:rPr>
  </w:style>
  <w:style w:type="paragraph" w:styleId="af">
    <w:name w:val="No Spacing"/>
    <w:qFormat/>
    <w:rsid w:val="009941FA"/>
    <w:pPr>
      <w:spacing w:after="0" w:line="240" w:lineRule="auto"/>
    </w:pPr>
    <w:rPr>
      <w:rFonts w:ascii="Calibri" w:eastAsia="Calibri" w:hAnsi="Calibri" w:cs="Times New Roman"/>
    </w:rPr>
  </w:style>
  <w:style w:type="character" w:styleId="af0">
    <w:name w:val="Emphasis"/>
    <w:basedOn w:val="a0"/>
    <w:uiPriority w:val="20"/>
    <w:qFormat/>
    <w:rsid w:val="00891027"/>
    <w:rPr>
      <w:i/>
      <w:iCs/>
    </w:rPr>
  </w:style>
  <w:style w:type="character" w:styleId="af1">
    <w:name w:val="annotation reference"/>
    <w:basedOn w:val="a0"/>
    <w:uiPriority w:val="99"/>
    <w:semiHidden/>
    <w:unhideWhenUsed/>
    <w:rsid w:val="006B3A2D"/>
    <w:rPr>
      <w:sz w:val="16"/>
      <w:szCs w:val="16"/>
    </w:rPr>
  </w:style>
  <w:style w:type="paragraph" w:styleId="af2">
    <w:name w:val="annotation text"/>
    <w:basedOn w:val="a"/>
    <w:link w:val="af3"/>
    <w:uiPriority w:val="99"/>
    <w:semiHidden/>
    <w:unhideWhenUsed/>
    <w:rsid w:val="006B3A2D"/>
    <w:pPr>
      <w:spacing w:line="240" w:lineRule="auto"/>
    </w:pPr>
    <w:rPr>
      <w:sz w:val="20"/>
      <w:szCs w:val="20"/>
    </w:rPr>
  </w:style>
  <w:style w:type="character" w:customStyle="1" w:styleId="af3">
    <w:name w:val="Текст примечания Знак"/>
    <w:basedOn w:val="a0"/>
    <w:link w:val="af2"/>
    <w:uiPriority w:val="99"/>
    <w:semiHidden/>
    <w:rsid w:val="006B3A2D"/>
    <w:rPr>
      <w:sz w:val="20"/>
      <w:szCs w:val="20"/>
    </w:rPr>
  </w:style>
  <w:style w:type="paragraph" w:styleId="af4">
    <w:name w:val="annotation subject"/>
    <w:basedOn w:val="af2"/>
    <w:next w:val="af2"/>
    <w:link w:val="af5"/>
    <w:uiPriority w:val="99"/>
    <w:semiHidden/>
    <w:unhideWhenUsed/>
    <w:rsid w:val="006B3A2D"/>
    <w:rPr>
      <w:b/>
      <w:bCs/>
    </w:rPr>
  </w:style>
  <w:style w:type="character" w:customStyle="1" w:styleId="af5">
    <w:name w:val="Тема примечания Знак"/>
    <w:basedOn w:val="af3"/>
    <w:link w:val="af4"/>
    <w:uiPriority w:val="99"/>
    <w:semiHidden/>
    <w:rsid w:val="006B3A2D"/>
    <w:rPr>
      <w:b/>
      <w:bCs/>
      <w:sz w:val="20"/>
      <w:szCs w:val="20"/>
    </w:rPr>
  </w:style>
  <w:style w:type="paragraph" w:styleId="af6">
    <w:name w:val="List Paragraph"/>
    <w:aliases w:val="Bullet Points,ПАРАГРАФ,Имя рисунка,Нумерованый список,Bullet List,FooterText,numbered,Цветной список - Акцент 11,Список нумерованный цифры"/>
    <w:basedOn w:val="a"/>
    <w:link w:val="af7"/>
    <w:uiPriority w:val="34"/>
    <w:qFormat/>
    <w:rsid w:val="009A61C1"/>
    <w:pPr>
      <w:ind w:left="720"/>
      <w:contextualSpacing/>
    </w:pPr>
    <w:rPr>
      <w:rFonts w:ascii="Calibri" w:eastAsia="Calibri" w:hAnsi="Calibri" w:cs="Times New Roman"/>
    </w:rPr>
  </w:style>
  <w:style w:type="character" w:customStyle="1" w:styleId="af7">
    <w:name w:val="Абзац списка Знак"/>
    <w:aliases w:val="Bullet Points Знак,ПАРАГРАФ Знак,Имя рисунка Знак,Нумерованый список Знак,Bullet List Знак,FooterText Знак,numbered Знак,Цветной список - Акцент 11 Знак,Список нумерованный цифры Знак"/>
    <w:link w:val="af6"/>
    <w:uiPriority w:val="34"/>
    <w:locked/>
    <w:rsid w:val="009A61C1"/>
    <w:rPr>
      <w:rFonts w:ascii="Calibri" w:eastAsia="Calibri" w:hAnsi="Calibri" w:cs="Times New Roman"/>
    </w:rPr>
  </w:style>
  <w:style w:type="character" w:customStyle="1" w:styleId="10">
    <w:name w:val="Заголовок 1 Знак"/>
    <w:basedOn w:val="a0"/>
    <w:link w:val="1"/>
    <w:uiPriority w:val="9"/>
    <w:rsid w:val="009064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64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 Знак Знак Знак Знак,Текст сноски НИВ,Текст сноски Знак Знак,fn,Знак Знак Знак Знак,Текст сноски Знак1, Знак Знак Знак,Текст сноски Знак1 Знак,Текст сноски Знак Знак1 Знак, Знак Знак Знак1 Знак,Знак Знак Знак,Знак2,З"/>
    <w:basedOn w:val="a"/>
    <w:link w:val="a4"/>
    <w:uiPriority w:val="99"/>
    <w:unhideWhenUsed/>
    <w:qFormat/>
    <w:rsid w:val="006C0160"/>
    <w:pPr>
      <w:spacing w:after="0" w:line="240" w:lineRule="auto"/>
    </w:pPr>
    <w:rPr>
      <w:sz w:val="20"/>
      <w:szCs w:val="20"/>
    </w:rPr>
  </w:style>
  <w:style w:type="character" w:customStyle="1" w:styleId="a4">
    <w:name w:val="Текст сноски Знак"/>
    <w:aliases w:val="Знак Знак Знак Знак Знак Знак Знак Знак Знак Знак,Текст сноски НИВ Знак,Текст сноски Знак Знак Знак,fn Знак,Знак Знак Знак Знак Знак,Текст сноски Знак1 Знак1, Знак Знак Знак Знак,Текст сноски Знак1 Знак Знак, Знак Знак Знак1 Знак Знак"/>
    <w:basedOn w:val="a0"/>
    <w:link w:val="a3"/>
    <w:uiPriority w:val="99"/>
    <w:rsid w:val="006C0160"/>
    <w:rPr>
      <w:sz w:val="20"/>
      <w:szCs w:val="20"/>
    </w:rPr>
  </w:style>
  <w:style w:type="character" w:styleId="a5">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анкета снос"/>
    <w:uiPriority w:val="99"/>
    <w:qFormat/>
    <w:rsid w:val="00D64205"/>
    <w:rPr>
      <w:vertAlign w:val="superscript"/>
    </w:rPr>
  </w:style>
  <w:style w:type="paragraph" w:customStyle="1" w:styleId="Default">
    <w:name w:val="Default"/>
    <w:qFormat/>
    <w:rsid w:val="00ED70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uiPriority w:val="99"/>
    <w:unhideWhenUsed/>
    <w:rsid w:val="00ED70B6"/>
    <w:rPr>
      <w:color w:val="0000FF"/>
      <w:u w:val="single"/>
    </w:rPr>
  </w:style>
  <w:style w:type="paragraph" w:styleId="a7">
    <w:name w:val="Balloon Text"/>
    <w:basedOn w:val="a"/>
    <w:link w:val="a8"/>
    <w:uiPriority w:val="99"/>
    <w:semiHidden/>
    <w:unhideWhenUsed/>
    <w:rsid w:val="00AC25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C253F"/>
    <w:rPr>
      <w:rFonts w:ascii="Tahoma" w:hAnsi="Tahoma" w:cs="Tahoma"/>
      <w:sz w:val="16"/>
      <w:szCs w:val="16"/>
    </w:rPr>
  </w:style>
  <w:style w:type="paragraph" w:styleId="a9">
    <w:name w:val="header"/>
    <w:basedOn w:val="a"/>
    <w:link w:val="aa"/>
    <w:uiPriority w:val="99"/>
    <w:unhideWhenUsed/>
    <w:rsid w:val="00677E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7E1E"/>
  </w:style>
  <w:style w:type="paragraph" w:styleId="ab">
    <w:name w:val="footer"/>
    <w:basedOn w:val="a"/>
    <w:link w:val="ac"/>
    <w:uiPriority w:val="99"/>
    <w:unhideWhenUsed/>
    <w:rsid w:val="00677E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7E1E"/>
  </w:style>
  <w:style w:type="character" w:customStyle="1" w:styleId="ad">
    <w:name w:val="Гипертекстовая ссылка"/>
    <w:basedOn w:val="a0"/>
    <w:uiPriority w:val="99"/>
    <w:rsid w:val="00D60970"/>
    <w:rPr>
      <w:color w:val="106BBE"/>
    </w:rPr>
  </w:style>
  <w:style w:type="paragraph" w:customStyle="1" w:styleId="ae">
    <w:name w:val="Заголовок статьи"/>
    <w:basedOn w:val="a"/>
    <w:next w:val="a"/>
    <w:uiPriority w:val="99"/>
    <w:rsid w:val="00D60970"/>
    <w:pPr>
      <w:autoSpaceDE w:val="0"/>
      <w:autoSpaceDN w:val="0"/>
      <w:adjustRightInd w:val="0"/>
      <w:spacing w:after="0" w:line="240" w:lineRule="auto"/>
      <w:ind w:left="1612" w:hanging="892"/>
      <w:jc w:val="both"/>
    </w:pPr>
    <w:rPr>
      <w:rFonts w:ascii="Arial" w:hAnsi="Arial" w:cs="Arial"/>
      <w:sz w:val="24"/>
      <w:szCs w:val="24"/>
    </w:rPr>
  </w:style>
  <w:style w:type="paragraph" w:styleId="af">
    <w:name w:val="No Spacing"/>
    <w:qFormat/>
    <w:rsid w:val="009941FA"/>
    <w:pPr>
      <w:spacing w:after="0" w:line="240" w:lineRule="auto"/>
    </w:pPr>
    <w:rPr>
      <w:rFonts w:ascii="Calibri" w:eastAsia="Calibri" w:hAnsi="Calibri" w:cs="Times New Roman"/>
    </w:rPr>
  </w:style>
  <w:style w:type="character" w:styleId="af0">
    <w:name w:val="Emphasis"/>
    <w:basedOn w:val="a0"/>
    <w:uiPriority w:val="20"/>
    <w:qFormat/>
    <w:rsid w:val="00891027"/>
    <w:rPr>
      <w:i/>
      <w:iCs/>
    </w:rPr>
  </w:style>
  <w:style w:type="character" w:styleId="af1">
    <w:name w:val="annotation reference"/>
    <w:basedOn w:val="a0"/>
    <w:uiPriority w:val="99"/>
    <w:semiHidden/>
    <w:unhideWhenUsed/>
    <w:rsid w:val="006B3A2D"/>
    <w:rPr>
      <w:sz w:val="16"/>
      <w:szCs w:val="16"/>
    </w:rPr>
  </w:style>
  <w:style w:type="paragraph" w:styleId="af2">
    <w:name w:val="annotation text"/>
    <w:basedOn w:val="a"/>
    <w:link w:val="af3"/>
    <w:uiPriority w:val="99"/>
    <w:semiHidden/>
    <w:unhideWhenUsed/>
    <w:rsid w:val="006B3A2D"/>
    <w:pPr>
      <w:spacing w:line="240" w:lineRule="auto"/>
    </w:pPr>
    <w:rPr>
      <w:sz w:val="20"/>
      <w:szCs w:val="20"/>
    </w:rPr>
  </w:style>
  <w:style w:type="character" w:customStyle="1" w:styleId="af3">
    <w:name w:val="Текст примечания Знак"/>
    <w:basedOn w:val="a0"/>
    <w:link w:val="af2"/>
    <w:uiPriority w:val="99"/>
    <w:semiHidden/>
    <w:rsid w:val="006B3A2D"/>
    <w:rPr>
      <w:sz w:val="20"/>
      <w:szCs w:val="20"/>
    </w:rPr>
  </w:style>
  <w:style w:type="paragraph" w:styleId="af4">
    <w:name w:val="annotation subject"/>
    <w:basedOn w:val="af2"/>
    <w:next w:val="af2"/>
    <w:link w:val="af5"/>
    <w:uiPriority w:val="99"/>
    <w:semiHidden/>
    <w:unhideWhenUsed/>
    <w:rsid w:val="006B3A2D"/>
    <w:rPr>
      <w:b/>
      <w:bCs/>
    </w:rPr>
  </w:style>
  <w:style w:type="character" w:customStyle="1" w:styleId="af5">
    <w:name w:val="Тема примечания Знак"/>
    <w:basedOn w:val="af3"/>
    <w:link w:val="af4"/>
    <w:uiPriority w:val="99"/>
    <w:semiHidden/>
    <w:rsid w:val="006B3A2D"/>
    <w:rPr>
      <w:b/>
      <w:bCs/>
      <w:sz w:val="20"/>
      <w:szCs w:val="20"/>
    </w:rPr>
  </w:style>
  <w:style w:type="paragraph" w:styleId="af6">
    <w:name w:val="List Paragraph"/>
    <w:aliases w:val="Bullet Points,ПАРАГРАФ,Имя рисунка,Нумерованый список,Bullet List,FooterText,numbered,Цветной список - Акцент 11,Список нумерованный цифры"/>
    <w:basedOn w:val="a"/>
    <w:link w:val="af7"/>
    <w:uiPriority w:val="34"/>
    <w:qFormat/>
    <w:rsid w:val="009A61C1"/>
    <w:pPr>
      <w:ind w:left="720"/>
      <w:contextualSpacing/>
    </w:pPr>
    <w:rPr>
      <w:rFonts w:ascii="Calibri" w:eastAsia="Calibri" w:hAnsi="Calibri" w:cs="Times New Roman"/>
    </w:rPr>
  </w:style>
  <w:style w:type="character" w:customStyle="1" w:styleId="af7">
    <w:name w:val="Абзац списка Знак"/>
    <w:aliases w:val="Bullet Points Знак,ПАРАГРАФ Знак,Имя рисунка Знак,Нумерованый список Знак,Bullet List Знак,FooterText Знак,numbered Знак,Цветной список - Акцент 11 Знак,Список нумерованный цифры Знак"/>
    <w:link w:val="af6"/>
    <w:uiPriority w:val="34"/>
    <w:locked/>
    <w:rsid w:val="009A61C1"/>
    <w:rPr>
      <w:rFonts w:ascii="Calibri" w:eastAsia="Calibri" w:hAnsi="Calibri" w:cs="Times New Roman"/>
    </w:rPr>
  </w:style>
  <w:style w:type="character" w:customStyle="1" w:styleId="10">
    <w:name w:val="Заголовок 1 Знак"/>
    <w:basedOn w:val="a0"/>
    <w:link w:val="1"/>
    <w:uiPriority w:val="9"/>
    <w:rsid w:val="009064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74022">
      <w:bodyDiv w:val="1"/>
      <w:marLeft w:val="0"/>
      <w:marRight w:val="0"/>
      <w:marTop w:val="0"/>
      <w:marBottom w:val="0"/>
      <w:divBdr>
        <w:top w:val="none" w:sz="0" w:space="0" w:color="auto"/>
        <w:left w:val="none" w:sz="0" w:space="0" w:color="auto"/>
        <w:bottom w:val="none" w:sz="0" w:space="0" w:color="auto"/>
        <w:right w:val="none" w:sz="0" w:space="0" w:color="auto"/>
      </w:divBdr>
    </w:div>
    <w:div w:id="925924197">
      <w:bodyDiv w:val="1"/>
      <w:marLeft w:val="0"/>
      <w:marRight w:val="0"/>
      <w:marTop w:val="0"/>
      <w:marBottom w:val="0"/>
      <w:divBdr>
        <w:top w:val="none" w:sz="0" w:space="0" w:color="auto"/>
        <w:left w:val="none" w:sz="0" w:space="0" w:color="auto"/>
        <w:bottom w:val="none" w:sz="0" w:space="0" w:color="auto"/>
        <w:right w:val="none" w:sz="0" w:space="0" w:color="auto"/>
      </w:divBdr>
    </w:div>
    <w:div w:id="13737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CC8B-4375-4012-BA3A-8E50AAA6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3</cp:revision>
  <cp:lastPrinted>2026-02-09T09:48:00Z</cp:lastPrinted>
  <dcterms:created xsi:type="dcterms:W3CDTF">2026-02-12T05:34:00Z</dcterms:created>
  <dcterms:modified xsi:type="dcterms:W3CDTF">2026-02-12T05:37:00Z</dcterms:modified>
</cp:coreProperties>
</file>